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10" w:rsidRPr="000A3E56" w:rsidRDefault="00526DD7" w:rsidP="003E2B10">
      <w:pPr>
        <w:pStyle w:val="Title"/>
        <w:rPr>
          <w:sz w:val="36"/>
          <w:szCs w:val="36"/>
        </w:rPr>
      </w:pPr>
      <w:r w:rsidRPr="000A3E56">
        <w:rPr>
          <w:sz w:val="36"/>
          <w:szCs w:val="36"/>
        </w:rPr>
        <w:t>S</w:t>
      </w:r>
      <w:r w:rsidR="004F0868" w:rsidRPr="000A3E56">
        <w:rPr>
          <w:sz w:val="36"/>
          <w:szCs w:val="36"/>
        </w:rPr>
        <w:t xml:space="preserve">ummary report </w:t>
      </w:r>
      <w:r w:rsidR="007B2321" w:rsidRPr="000A3E56">
        <w:rPr>
          <w:sz w:val="36"/>
          <w:szCs w:val="36"/>
        </w:rPr>
        <w:t xml:space="preserve">of </w:t>
      </w:r>
      <w:r w:rsidR="004B00C8" w:rsidRPr="000A3E56">
        <w:rPr>
          <w:sz w:val="36"/>
          <w:szCs w:val="36"/>
        </w:rPr>
        <w:t xml:space="preserve">a </w:t>
      </w:r>
      <w:r w:rsidR="004F0868" w:rsidRPr="000A3E56">
        <w:rPr>
          <w:sz w:val="36"/>
          <w:szCs w:val="36"/>
        </w:rPr>
        <w:t>W</w:t>
      </w:r>
      <w:r w:rsidR="003E2B10" w:rsidRPr="000A3E56">
        <w:rPr>
          <w:sz w:val="36"/>
          <w:szCs w:val="36"/>
        </w:rPr>
        <w:t>orkshop at</w:t>
      </w:r>
      <w:r w:rsidR="00A43B89" w:rsidRPr="000A3E56">
        <w:rPr>
          <w:sz w:val="36"/>
          <w:szCs w:val="36"/>
        </w:rPr>
        <w:t xml:space="preserve"> the</w:t>
      </w:r>
      <w:r w:rsidR="005F476E" w:rsidRPr="000A3E56">
        <w:rPr>
          <w:sz w:val="36"/>
          <w:szCs w:val="36"/>
        </w:rPr>
        <w:t xml:space="preserve"> MHANZ A</w:t>
      </w:r>
      <w:r w:rsidR="003E2B10" w:rsidRPr="000A3E56">
        <w:rPr>
          <w:sz w:val="36"/>
          <w:szCs w:val="36"/>
        </w:rPr>
        <w:t>G</w:t>
      </w:r>
      <w:r w:rsidR="005F476E" w:rsidRPr="000A3E56">
        <w:rPr>
          <w:sz w:val="36"/>
          <w:szCs w:val="36"/>
        </w:rPr>
        <w:t>M</w:t>
      </w:r>
      <w:r w:rsidR="004B00C8" w:rsidRPr="000A3E56">
        <w:rPr>
          <w:sz w:val="36"/>
          <w:szCs w:val="36"/>
        </w:rPr>
        <w:t xml:space="preserve"> 2017</w:t>
      </w:r>
    </w:p>
    <w:p w:rsidR="004B00C8" w:rsidRPr="004B00C8" w:rsidRDefault="004B00C8" w:rsidP="004B00C8">
      <w:r>
        <w:t>SJ Legg, KB Olsen, M Lidegaard, H Lahti (5 May 2017)</w:t>
      </w:r>
    </w:p>
    <w:p w:rsidR="00A43B89" w:rsidRDefault="00A43B89" w:rsidP="00A43B89">
      <w:pPr>
        <w:pStyle w:val="Heading2"/>
      </w:pPr>
      <w:r w:rsidRPr="00A43B89">
        <w:t>Background</w:t>
      </w:r>
    </w:p>
    <w:p w:rsidR="00A12057" w:rsidRDefault="004B00C8" w:rsidP="004B00C8">
      <w:r>
        <w:t xml:space="preserve">At the </w:t>
      </w:r>
      <w:r>
        <w:t>Moving and Handling Association of New Zealand (MHANZ)</w:t>
      </w:r>
      <w:r>
        <w:t xml:space="preserve"> AGM in 2016, an ‘Experience Workshop’ identified</w:t>
      </w:r>
      <w:r w:rsidR="00A12057">
        <w:t xml:space="preserve"> </w:t>
      </w:r>
      <w:r w:rsidR="00A12057" w:rsidRPr="00A12057">
        <w:rPr>
          <w:i/>
        </w:rPr>
        <w:t>inter alia</w:t>
      </w:r>
      <w:r>
        <w:t xml:space="preserve"> factors that helped/facilitated or hindered/were barriers to implementation of Moving and Handling of People (MHP) guidance material (Lidegaard</w:t>
      </w:r>
      <w:r w:rsidR="00A12057">
        <w:t xml:space="preserve"> 2016)</w:t>
      </w:r>
      <w:r w:rsidR="000A3E56">
        <w:t>. These are s</w:t>
      </w:r>
      <w:r w:rsidR="00A12057">
        <w:t>ummarised as follows (Table 1):</w:t>
      </w:r>
    </w:p>
    <w:p w:rsidR="00A12057" w:rsidRPr="00A12057" w:rsidRDefault="00A12057" w:rsidP="00A12057">
      <w:r>
        <w:rPr>
          <w:b/>
          <w:bCs/>
        </w:rPr>
        <w:t xml:space="preserve">Table 1: </w:t>
      </w:r>
      <w:r w:rsidRPr="00A12057">
        <w:rPr>
          <w:b/>
          <w:bCs/>
        </w:rPr>
        <w:t>Summary of MHANZ Experience Workshop 2016</w:t>
      </w:r>
      <w:r>
        <w:rPr>
          <w:b/>
          <w:bCs/>
        </w:rPr>
        <w:t xml:space="preserve"> – Main </w:t>
      </w:r>
      <w:r w:rsidRPr="00A12057">
        <w:rPr>
          <w:b/>
          <w:bCs/>
        </w:rPr>
        <w:t xml:space="preserve">Facilitators and </w:t>
      </w:r>
      <w:r>
        <w:rPr>
          <w:b/>
          <w:bCs/>
        </w:rPr>
        <w:t>B</w:t>
      </w:r>
      <w:r w:rsidRPr="00A12057">
        <w:rPr>
          <w:b/>
          <w:bCs/>
        </w:rPr>
        <w:t>arriers to implementing</w:t>
      </w:r>
      <w:r>
        <w:rPr>
          <w:b/>
          <w:bCs/>
        </w:rPr>
        <w:t xml:space="preserve"> an</w:t>
      </w:r>
      <w:r w:rsidRPr="00A12057">
        <w:rPr>
          <w:b/>
          <w:bCs/>
        </w:rPr>
        <w:t xml:space="preserve"> MHP Programme 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4621"/>
        <w:gridCol w:w="4621"/>
      </w:tblGrid>
      <w:tr w:rsidR="00A12057" w:rsidTr="00A12057">
        <w:tc>
          <w:tcPr>
            <w:tcW w:w="4621" w:type="dxa"/>
          </w:tcPr>
          <w:p w:rsidR="00A12057" w:rsidRPr="00A12057" w:rsidRDefault="00A12057" w:rsidP="000A3E56">
            <w:r>
              <w:t xml:space="preserve">  </w:t>
            </w:r>
            <w:r w:rsidRPr="00A12057">
              <w:rPr>
                <w:b/>
                <w:bCs/>
              </w:rPr>
              <w:t>Main Facilitators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rPr>
                <w:b/>
                <w:bCs/>
              </w:rPr>
              <w:t>Main Barriers</w:t>
            </w:r>
          </w:p>
        </w:tc>
      </w:tr>
      <w:tr w:rsidR="00A12057" w:rsidTr="00A12057">
        <w:tc>
          <w:tcPr>
            <w:tcW w:w="4621" w:type="dxa"/>
          </w:tcPr>
          <w:p w:rsidR="00A12057" w:rsidRPr="00A12057" w:rsidRDefault="00A12057" w:rsidP="000A3E56">
            <w:r w:rsidRPr="00A12057">
              <w:t>Adequate budget and staff time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t>Inadequate/inefficient resources (budget/time/staff)</w:t>
            </w:r>
          </w:p>
        </w:tc>
      </w:tr>
      <w:tr w:rsidR="00A12057" w:rsidTr="00A12057">
        <w:tc>
          <w:tcPr>
            <w:tcW w:w="4621" w:type="dxa"/>
          </w:tcPr>
          <w:p w:rsidR="00A12057" w:rsidRPr="00A12057" w:rsidRDefault="00A12057" w:rsidP="000A3E56">
            <w:r w:rsidRPr="00A12057">
              <w:t>Management support and awareness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t>Lack of management support/Lack of importance of MHP(Other areas prioritised)</w:t>
            </w:r>
          </w:p>
        </w:tc>
      </w:tr>
      <w:tr w:rsidR="00A12057" w:rsidTr="00A12057">
        <w:tc>
          <w:tcPr>
            <w:tcW w:w="4621" w:type="dxa"/>
          </w:tcPr>
          <w:p w:rsidR="00A12057" w:rsidRPr="00A12057" w:rsidRDefault="00A12057" w:rsidP="000A3E56">
            <w:r w:rsidRPr="00A12057">
              <w:t>MHP Guidelines well-presented, versatile, evidence-based, patient focused, accessible and good awareness (website)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t xml:space="preserve">MHP Guidance material: </w:t>
            </w:r>
          </w:p>
          <w:p w:rsidR="00A12057" w:rsidRPr="00A12057" w:rsidRDefault="00A12057" w:rsidP="000A3E56">
            <w:proofErr w:type="gramStart"/>
            <w:r w:rsidRPr="00A12057">
              <w:t>out-dated</w:t>
            </w:r>
            <w:proofErr w:type="gramEnd"/>
            <w:r w:rsidRPr="00A12057">
              <w:t xml:space="preserve">, too generic, poor presentation style,  hard copy version and web material hard to find (inaccessible), not advertised/promoted/ marketed. </w:t>
            </w:r>
          </w:p>
        </w:tc>
      </w:tr>
      <w:tr w:rsidR="00A12057" w:rsidTr="00A12057">
        <w:tc>
          <w:tcPr>
            <w:tcW w:w="4621" w:type="dxa"/>
          </w:tcPr>
          <w:p w:rsidR="00A12057" w:rsidRPr="00A12057" w:rsidRDefault="00A12057" w:rsidP="000A3E56">
            <w:r w:rsidRPr="00A12057">
              <w:t>Committed, experienced facilitator, Knowledge sharing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t>Different approaches/unwillingness to change health beliefs</w:t>
            </w:r>
          </w:p>
        </w:tc>
      </w:tr>
      <w:tr w:rsidR="00A12057" w:rsidTr="00A12057">
        <w:tc>
          <w:tcPr>
            <w:tcW w:w="4621" w:type="dxa"/>
          </w:tcPr>
          <w:p w:rsidR="00A12057" w:rsidRPr="00A12057" w:rsidRDefault="00A12057" w:rsidP="000A3E56">
            <w:r w:rsidRPr="00A12057">
              <w:t>Training for trainers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t>Lack of expectations/ Placement of responsibility</w:t>
            </w:r>
          </w:p>
        </w:tc>
      </w:tr>
      <w:tr w:rsidR="00A12057" w:rsidTr="00A12057">
        <w:tc>
          <w:tcPr>
            <w:tcW w:w="4621" w:type="dxa"/>
          </w:tcPr>
          <w:p w:rsidR="00A12057" w:rsidRPr="00A12057" w:rsidRDefault="00A12057" w:rsidP="000A3E56">
            <w:r w:rsidRPr="00A12057">
              <w:t>Safety culture, Legal accountability, High number of accidents/incidents</w:t>
            </w:r>
          </w:p>
        </w:tc>
        <w:tc>
          <w:tcPr>
            <w:tcW w:w="4621" w:type="dxa"/>
          </w:tcPr>
          <w:p w:rsidR="00A12057" w:rsidRPr="00A12057" w:rsidRDefault="00A12057" w:rsidP="000A3E56">
            <w:r w:rsidRPr="00A12057">
              <w:t>Not easily auditable</w:t>
            </w:r>
          </w:p>
        </w:tc>
      </w:tr>
    </w:tbl>
    <w:p w:rsidR="000A3E56" w:rsidRDefault="000A3E56" w:rsidP="005F476E"/>
    <w:p w:rsidR="005F476E" w:rsidRPr="005F476E" w:rsidRDefault="004F0868" w:rsidP="005F476E">
      <w:r>
        <w:t>This summary</w:t>
      </w:r>
      <w:r w:rsidR="005F476E">
        <w:t xml:space="preserve"> report presents the result</w:t>
      </w:r>
      <w:r w:rsidR="00A12057">
        <w:t>s</w:t>
      </w:r>
      <w:r w:rsidR="005F476E">
        <w:t xml:space="preserve"> of a</w:t>
      </w:r>
      <w:r w:rsidR="004B00C8">
        <w:t xml:space="preserve"> Workshop conducted at the 2017</w:t>
      </w:r>
      <w:r w:rsidR="00A12057">
        <w:t xml:space="preserve"> MHANZ AGM</w:t>
      </w:r>
      <w:r w:rsidR="005F476E">
        <w:t xml:space="preserve"> </w:t>
      </w:r>
      <w:r w:rsidR="00A12057">
        <w:t>that focused on identifying ways that the main barriers (identified in the right column of Table 1) to implementing MHP programmes  could be overcome.</w:t>
      </w:r>
    </w:p>
    <w:p w:rsidR="00A43B89" w:rsidRDefault="00A43B89" w:rsidP="00A43B89">
      <w:pPr>
        <w:pStyle w:val="Heading2"/>
      </w:pPr>
      <w:r>
        <w:t>Methods</w:t>
      </w:r>
    </w:p>
    <w:p w:rsidR="001A11D6" w:rsidRPr="005F476E" w:rsidRDefault="005F476E" w:rsidP="00A12057">
      <w:r>
        <w:t xml:space="preserve">The participants </w:t>
      </w:r>
      <w:r w:rsidR="00A12057">
        <w:t xml:space="preserve">(n=15) </w:t>
      </w:r>
      <w:r w:rsidR="004642BC">
        <w:t xml:space="preserve">at the </w:t>
      </w:r>
      <w:r w:rsidR="004F0868">
        <w:t>AGM</w:t>
      </w:r>
      <w:r w:rsidR="004642BC">
        <w:t xml:space="preserve"> </w:t>
      </w:r>
      <w:r w:rsidR="004B00C8">
        <w:t>were divided into six</w:t>
      </w:r>
      <w:r>
        <w:t xml:space="preserve"> groups </w:t>
      </w:r>
      <w:r w:rsidR="00A12057">
        <w:t xml:space="preserve">of 2-3 </w:t>
      </w:r>
      <w:r w:rsidR="004642BC">
        <w:t>persons</w:t>
      </w:r>
      <w:r>
        <w:t>.</w:t>
      </w:r>
      <w:r w:rsidR="004642BC">
        <w:t xml:space="preserve"> </w:t>
      </w:r>
      <w:r w:rsidR="004B00C8">
        <w:t xml:space="preserve">Each </w:t>
      </w:r>
      <w:r w:rsidR="007A5BF4">
        <w:t>group</w:t>
      </w:r>
      <w:r w:rsidR="004B00C8">
        <w:t xml:space="preserve"> was asked to identify ways in which each main barrier could be overcome</w:t>
      </w:r>
      <w:r w:rsidR="00A12057">
        <w:t xml:space="preserve">. </w:t>
      </w:r>
      <w:r w:rsidR="004B00C8">
        <w:t xml:space="preserve"> </w:t>
      </w:r>
    </w:p>
    <w:p w:rsidR="00A43B89" w:rsidRDefault="00A43B89" w:rsidP="00A43B89">
      <w:pPr>
        <w:pStyle w:val="Heading2"/>
      </w:pPr>
      <w:r>
        <w:t>Results</w:t>
      </w:r>
    </w:p>
    <w:p w:rsidR="00A070F6" w:rsidRDefault="00A12057" w:rsidP="00A070F6">
      <w:r>
        <w:t xml:space="preserve">Group outcomes are summarised in Table 2.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A12057" w:rsidTr="00A12057">
        <w:tc>
          <w:tcPr>
            <w:tcW w:w="2802" w:type="dxa"/>
          </w:tcPr>
          <w:p w:rsidR="00A12057" w:rsidRPr="000A3E56" w:rsidRDefault="00A12057" w:rsidP="00A070F6">
            <w:pPr>
              <w:rPr>
                <w:b/>
                <w:sz w:val="24"/>
                <w:szCs w:val="24"/>
              </w:rPr>
            </w:pPr>
            <w:r w:rsidRPr="000A3E56">
              <w:rPr>
                <w:b/>
                <w:sz w:val="24"/>
                <w:szCs w:val="24"/>
              </w:rPr>
              <w:t>Main Barrier</w:t>
            </w:r>
          </w:p>
        </w:tc>
        <w:tc>
          <w:tcPr>
            <w:tcW w:w="6440" w:type="dxa"/>
          </w:tcPr>
          <w:p w:rsidR="00A12057" w:rsidRPr="000A3E56" w:rsidRDefault="00A12057" w:rsidP="00A070F6">
            <w:pPr>
              <w:rPr>
                <w:b/>
                <w:sz w:val="24"/>
                <w:szCs w:val="24"/>
              </w:rPr>
            </w:pPr>
            <w:r w:rsidRPr="000A3E56">
              <w:rPr>
                <w:b/>
                <w:sz w:val="24"/>
                <w:szCs w:val="24"/>
              </w:rPr>
              <w:t>Ways to overcome barrier:</w:t>
            </w:r>
          </w:p>
        </w:tc>
      </w:tr>
      <w:tr w:rsidR="00A12057" w:rsidTr="00A12057">
        <w:tc>
          <w:tcPr>
            <w:tcW w:w="2802" w:type="dxa"/>
          </w:tcPr>
          <w:p w:rsidR="00A12057" w:rsidRPr="000A3E56" w:rsidRDefault="00A12057" w:rsidP="00A070F6">
            <w:r w:rsidRPr="000A3E56">
              <w:rPr>
                <w:b/>
              </w:rPr>
              <w:t>Inadequate/Inefficient Resources (budget/time/</w:t>
            </w:r>
            <w:r w:rsidRPr="000A3E56">
              <w:rPr>
                <w:b/>
              </w:rPr>
              <w:t xml:space="preserve"> </w:t>
            </w:r>
            <w:r w:rsidRPr="000A3E56">
              <w:rPr>
                <w:b/>
              </w:rPr>
              <w:t>staff)</w:t>
            </w:r>
          </w:p>
        </w:tc>
        <w:tc>
          <w:tcPr>
            <w:tcW w:w="6440" w:type="dxa"/>
          </w:tcPr>
          <w:p w:rsidR="00A12057" w:rsidRPr="000A3E56" w:rsidRDefault="00A12057" w:rsidP="00A12057">
            <w:pPr>
              <w:pStyle w:val="ListParagraph"/>
              <w:numPr>
                <w:ilvl w:val="0"/>
                <w:numId w:val="11"/>
              </w:numPr>
            </w:pPr>
            <w:r w:rsidRPr="000A3E56">
              <w:t>Educate management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1"/>
              </w:numPr>
            </w:pPr>
            <w:r w:rsidRPr="000A3E56">
              <w:t>Talk to fundraising team (Hospice) sponsor an item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1"/>
              </w:numPr>
            </w:pPr>
            <w:r w:rsidRPr="000A3E56">
              <w:t>ACC report and levy increase shows poor performance and increase in injury so evidence used to ask for increased training/education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1"/>
              </w:numPr>
            </w:pPr>
            <w:r w:rsidRPr="000A3E56">
              <w:t>Creative funding options – Scholarship/Quality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1"/>
              </w:numPr>
            </w:pPr>
            <w:r w:rsidRPr="000A3E56">
              <w:lastRenderedPageBreak/>
              <w:t>Outside agencies can add pressure!</w:t>
            </w:r>
          </w:p>
          <w:p w:rsidR="00A12057" w:rsidRPr="000A3E56" w:rsidRDefault="00A12057" w:rsidP="000A3E56">
            <w:pPr>
              <w:pStyle w:val="ListParagraph"/>
              <w:numPr>
                <w:ilvl w:val="0"/>
                <w:numId w:val="11"/>
              </w:numPr>
            </w:pPr>
            <w:r w:rsidRPr="000A3E56">
              <w:t xml:space="preserve">Additional </w:t>
            </w:r>
            <w:r w:rsidR="000A3E56" w:rsidRPr="000A3E56">
              <w:t>note in discussion- media</w:t>
            </w:r>
          </w:p>
        </w:tc>
      </w:tr>
      <w:tr w:rsidR="00A12057" w:rsidTr="00A12057">
        <w:tc>
          <w:tcPr>
            <w:tcW w:w="2802" w:type="dxa"/>
          </w:tcPr>
          <w:p w:rsidR="00A12057" w:rsidRPr="000A3E56" w:rsidRDefault="00A12057" w:rsidP="00A12057">
            <w:pPr>
              <w:rPr>
                <w:b/>
              </w:rPr>
            </w:pPr>
            <w:r w:rsidRPr="000A3E56">
              <w:rPr>
                <w:b/>
              </w:rPr>
              <w:lastRenderedPageBreak/>
              <w:t>Lack of management support, Lack of Importance of MHP (Other areas prioritised)</w:t>
            </w:r>
          </w:p>
          <w:p w:rsidR="00A12057" w:rsidRPr="000A3E56" w:rsidRDefault="00A12057" w:rsidP="00A070F6"/>
        </w:tc>
        <w:tc>
          <w:tcPr>
            <w:tcW w:w="6440" w:type="dxa"/>
          </w:tcPr>
          <w:p w:rsidR="00A12057" w:rsidRPr="000A3E56" w:rsidRDefault="00A12057" w:rsidP="00A12057">
            <w:pPr>
              <w:pStyle w:val="ListParagraph"/>
              <w:numPr>
                <w:ilvl w:val="0"/>
                <w:numId w:val="12"/>
              </w:numPr>
            </w:pPr>
            <w:r w:rsidRPr="000A3E56">
              <w:t>Ways to provide input into Health and Safety meetings, being physically present, or sending in written recommendations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2"/>
              </w:numPr>
            </w:pPr>
            <w:r w:rsidRPr="000A3E56">
              <w:t>Identify staff injuries – link to safe MH practice (having a paper trail)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2"/>
              </w:numPr>
            </w:pPr>
            <w:r w:rsidRPr="000A3E56">
              <w:t>Notify near-miss incidents and/or equipment/MH that would reduce risk (risk identification)</w:t>
            </w:r>
          </w:p>
          <w:p w:rsidR="00A12057" w:rsidRPr="000A3E56" w:rsidRDefault="00A12057" w:rsidP="000A3E56">
            <w:pPr>
              <w:pStyle w:val="ListParagraph"/>
              <w:numPr>
                <w:ilvl w:val="0"/>
                <w:numId w:val="12"/>
              </w:numPr>
            </w:pPr>
            <w:r w:rsidRPr="000A3E56">
              <w:t>Highlight the importance of code of safe practice and the CEO responsibilities in the H&amp;S at Work  Act</w:t>
            </w:r>
          </w:p>
        </w:tc>
      </w:tr>
      <w:tr w:rsidR="00A12057" w:rsidTr="00A12057">
        <w:tc>
          <w:tcPr>
            <w:tcW w:w="2802" w:type="dxa"/>
          </w:tcPr>
          <w:p w:rsidR="00A12057" w:rsidRPr="000A3E56" w:rsidRDefault="00A12057" w:rsidP="00A12057">
            <w:pPr>
              <w:rPr>
                <w:b/>
              </w:rPr>
            </w:pPr>
            <w:r w:rsidRPr="000A3E56">
              <w:rPr>
                <w:b/>
              </w:rPr>
              <w:t>MHP Guidance Material - Out-dated; too generic, poor presentation style; hard copy version and web material hard to find; not advertised/</w:t>
            </w:r>
            <w:r w:rsidRPr="000A3E56">
              <w:rPr>
                <w:b/>
              </w:rPr>
              <w:t xml:space="preserve"> </w:t>
            </w:r>
            <w:r w:rsidRPr="000A3E56">
              <w:rPr>
                <w:b/>
              </w:rPr>
              <w:t>promoted</w:t>
            </w:r>
          </w:p>
          <w:p w:rsidR="00A12057" w:rsidRPr="000A3E56" w:rsidRDefault="00A12057" w:rsidP="00A070F6"/>
        </w:tc>
        <w:tc>
          <w:tcPr>
            <w:tcW w:w="6440" w:type="dxa"/>
          </w:tcPr>
          <w:p w:rsidR="00A12057" w:rsidRPr="000A3E56" w:rsidRDefault="00A12057" w:rsidP="00A12057">
            <w:pPr>
              <w:pStyle w:val="ListParagraph"/>
              <w:numPr>
                <w:ilvl w:val="0"/>
                <w:numId w:val="13"/>
              </w:numPr>
            </w:pPr>
            <w:r w:rsidRPr="000A3E56">
              <w:t>Update material – ACC currently updating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3"/>
              </w:numPr>
            </w:pPr>
            <w:r w:rsidRPr="000A3E56">
              <w:t>Specific to environment (breaking down material)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3"/>
              </w:numPr>
            </w:pPr>
            <w:r w:rsidRPr="000A3E56">
              <w:t>Opening up language to be understood by larger audience, using different teaching methods to illustrate point.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3"/>
              </w:numPr>
            </w:pPr>
            <w:r w:rsidRPr="000A3E56">
              <w:t>Improving visibility – roadshow, TV advert, specify where guidelines can be found</w:t>
            </w:r>
          </w:p>
          <w:p w:rsidR="00A12057" w:rsidRPr="000A3E56" w:rsidRDefault="00A12057" w:rsidP="000A3E56">
            <w:pPr>
              <w:pStyle w:val="ListParagraph"/>
              <w:numPr>
                <w:ilvl w:val="0"/>
                <w:numId w:val="13"/>
              </w:numPr>
            </w:pPr>
            <w:r w:rsidRPr="000A3E56">
              <w:t>Additional note added in discussion - Digital material (produ</w:t>
            </w:r>
            <w:r w:rsidR="000A3E56" w:rsidRPr="000A3E56">
              <w:t xml:space="preserve">ced by </w:t>
            </w:r>
            <w:proofErr w:type="spellStart"/>
            <w:r w:rsidR="000A3E56" w:rsidRPr="000A3E56">
              <w:t>eg</w:t>
            </w:r>
            <w:proofErr w:type="spellEnd"/>
            <w:r w:rsidR="000A3E56" w:rsidRPr="000A3E56">
              <w:t xml:space="preserve"> DHB) to be accessible</w:t>
            </w:r>
          </w:p>
        </w:tc>
      </w:tr>
      <w:tr w:rsidR="00A12057" w:rsidTr="00A12057">
        <w:tc>
          <w:tcPr>
            <w:tcW w:w="2802" w:type="dxa"/>
          </w:tcPr>
          <w:p w:rsidR="00A12057" w:rsidRPr="000A3E56" w:rsidRDefault="00A12057" w:rsidP="00A12057">
            <w:r w:rsidRPr="000A3E56">
              <w:rPr>
                <w:b/>
              </w:rPr>
              <w:t xml:space="preserve">Different </w:t>
            </w:r>
            <w:r w:rsidRPr="000A3E56">
              <w:rPr>
                <w:b/>
              </w:rPr>
              <w:t>a</w:t>
            </w:r>
            <w:r w:rsidRPr="000A3E56">
              <w:rPr>
                <w:b/>
              </w:rPr>
              <w:t>pproaches/</w:t>
            </w:r>
            <w:r w:rsidRPr="000A3E56">
              <w:rPr>
                <w:b/>
              </w:rPr>
              <w:t xml:space="preserve"> </w:t>
            </w:r>
            <w:r w:rsidRPr="000A3E56">
              <w:rPr>
                <w:b/>
              </w:rPr>
              <w:t>Unwillingness to change health beliefs</w:t>
            </w:r>
          </w:p>
        </w:tc>
        <w:tc>
          <w:tcPr>
            <w:tcW w:w="6440" w:type="dxa"/>
          </w:tcPr>
          <w:p w:rsidR="00A12057" w:rsidRPr="000A3E56" w:rsidRDefault="00A12057" w:rsidP="00A12057">
            <w:pPr>
              <w:pStyle w:val="ListParagraph"/>
              <w:numPr>
                <w:ilvl w:val="0"/>
                <w:numId w:val="14"/>
              </w:numPr>
            </w:pPr>
            <w:r w:rsidRPr="000A3E56">
              <w:t>Elaborate and measure impact on patients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4"/>
              </w:numPr>
            </w:pPr>
            <w:r w:rsidRPr="000A3E56">
              <w:t>Increase ACC levies, penalties and jail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4"/>
              </w:numPr>
            </w:pPr>
            <w:r w:rsidRPr="000A3E56">
              <w:t>Increase culture of safety e.g. encourage reporting, reward positive behaviour, resource appropriately, disseminate evidence based practise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4"/>
              </w:numPr>
            </w:pPr>
            <w:r w:rsidRPr="000A3E56">
              <w:t>Start at undergraduate level – All professions (include Medicine)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4"/>
              </w:numPr>
            </w:pPr>
            <w:r w:rsidRPr="000A3E56">
              <w:t>Prioritise facility design as tool for safety and future proof i.e. increasing bariatric population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4"/>
              </w:numPr>
            </w:pPr>
            <w:r w:rsidRPr="000A3E56">
              <w:t xml:space="preserve">Lead and role modelled at most senior levels </w:t>
            </w:r>
            <w:proofErr w:type="spellStart"/>
            <w:r w:rsidRPr="000A3E56">
              <w:t>ie</w:t>
            </w:r>
            <w:proofErr w:type="spellEnd"/>
            <w:r w:rsidRPr="000A3E56">
              <w:t xml:space="preserve"> MOH,  CEO’s, DON’s</w:t>
            </w:r>
          </w:p>
          <w:p w:rsidR="00A12057" w:rsidRPr="000A3E56" w:rsidRDefault="00A12057" w:rsidP="000A3E56">
            <w:pPr>
              <w:pStyle w:val="ListParagraph"/>
              <w:numPr>
                <w:ilvl w:val="0"/>
                <w:numId w:val="14"/>
              </w:numPr>
            </w:pPr>
            <w:r w:rsidRPr="000A3E56">
              <w:t>Continue to produce NZ evidence (local)</w:t>
            </w:r>
          </w:p>
        </w:tc>
      </w:tr>
      <w:tr w:rsidR="00A12057" w:rsidTr="00A12057">
        <w:tc>
          <w:tcPr>
            <w:tcW w:w="2802" w:type="dxa"/>
          </w:tcPr>
          <w:p w:rsidR="00A12057" w:rsidRPr="000A3E56" w:rsidRDefault="00A12057" w:rsidP="00A070F6">
            <w:r w:rsidRPr="000A3E56">
              <w:rPr>
                <w:b/>
              </w:rPr>
              <w:t>Lack of expectations/</w:t>
            </w:r>
            <w:r w:rsidRPr="000A3E56">
              <w:rPr>
                <w:b/>
              </w:rPr>
              <w:t xml:space="preserve"> </w:t>
            </w:r>
            <w:r w:rsidRPr="000A3E56">
              <w:rPr>
                <w:b/>
              </w:rPr>
              <w:t>placement of responsibility</w:t>
            </w:r>
          </w:p>
        </w:tc>
        <w:tc>
          <w:tcPr>
            <w:tcW w:w="6440" w:type="dxa"/>
          </w:tcPr>
          <w:p w:rsidR="00A12057" w:rsidRPr="000A3E56" w:rsidRDefault="00A12057" w:rsidP="00A12057">
            <w:pPr>
              <w:pStyle w:val="ListParagraph"/>
              <w:numPr>
                <w:ilvl w:val="0"/>
                <w:numId w:val="15"/>
              </w:numPr>
            </w:pPr>
            <w:r w:rsidRPr="000A3E56">
              <w:t xml:space="preserve">Lack of knowledge – from (senior) management needs </w:t>
            </w:r>
          </w:p>
          <w:p w:rsidR="00A12057" w:rsidRPr="000A3E56" w:rsidRDefault="00A12057" w:rsidP="00A12057">
            <w:pPr>
              <w:pStyle w:val="ListParagraph"/>
              <w:numPr>
                <w:ilvl w:val="1"/>
                <w:numId w:val="15"/>
              </w:numPr>
            </w:pPr>
            <w:r w:rsidRPr="000A3E56">
              <w:t>Education around their responsibility and culpability</w:t>
            </w:r>
          </w:p>
          <w:p w:rsidR="00A12057" w:rsidRPr="000A3E56" w:rsidRDefault="00A12057" w:rsidP="00A12057">
            <w:pPr>
              <w:pStyle w:val="ListParagraph"/>
              <w:numPr>
                <w:ilvl w:val="1"/>
                <w:numId w:val="15"/>
              </w:numPr>
            </w:pPr>
            <w:r w:rsidRPr="000A3E56">
              <w:t xml:space="preserve">Smaller, targeted documents 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5"/>
              </w:numPr>
            </w:pPr>
            <w:r w:rsidRPr="000A3E56">
              <w:t xml:space="preserve">Placement of responsibility – dealt about with new </w:t>
            </w:r>
            <w:proofErr w:type="spellStart"/>
            <w:r w:rsidRPr="000A3E56">
              <w:t>Worksafe</w:t>
            </w:r>
            <w:proofErr w:type="spellEnd"/>
            <w:r w:rsidRPr="000A3E56">
              <w:t>/ACC roles</w:t>
            </w:r>
          </w:p>
          <w:p w:rsidR="00A12057" w:rsidRPr="000A3E56" w:rsidRDefault="00A12057" w:rsidP="000A3E56">
            <w:pPr>
              <w:pStyle w:val="ListParagraph"/>
              <w:numPr>
                <w:ilvl w:val="0"/>
                <w:numId w:val="15"/>
              </w:numPr>
            </w:pPr>
            <w:r w:rsidRPr="000A3E56">
              <w:t>Legislation – possibility of litigation</w:t>
            </w:r>
          </w:p>
        </w:tc>
      </w:tr>
      <w:tr w:rsidR="00A12057" w:rsidTr="00A12057">
        <w:tc>
          <w:tcPr>
            <w:tcW w:w="2802" w:type="dxa"/>
          </w:tcPr>
          <w:p w:rsidR="00A12057" w:rsidRPr="000A3E56" w:rsidRDefault="00A12057" w:rsidP="00A070F6">
            <w:r w:rsidRPr="000A3E56">
              <w:rPr>
                <w:b/>
              </w:rPr>
              <w:t>Not easily auditable</w:t>
            </w:r>
          </w:p>
        </w:tc>
        <w:tc>
          <w:tcPr>
            <w:tcW w:w="6440" w:type="dxa"/>
          </w:tcPr>
          <w:p w:rsidR="00A12057" w:rsidRPr="000A3E56" w:rsidRDefault="00A12057" w:rsidP="00A12057">
            <w:pPr>
              <w:pStyle w:val="ListParagraph"/>
              <w:numPr>
                <w:ilvl w:val="0"/>
                <w:numId w:val="16"/>
              </w:numPr>
            </w:pPr>
            <w:r w:rsidRPr="000A3E56">
              <w:t>Auditor Resource</w:t>
            </w:r>
          </w:p>
          <w:p w:rsidR="00A12057" w:rsidRPr="000A3E56" w:rsidRDefault="00A12057" w:rsidP="00A12057">
            <w:pPr>
              <w:pStyle w:val="ListParagraph"/>
              <w:numPr>
                <w:ilvl w:val="1"/>
                <w:numId w:val="16"/>
              </w:numPr>
            </w:pPr>
            <w:r w:rsidRPr="000A3E56">
              <w:t>Who?</w:t>
            </w:r>
            <w:r w:rsidR="000A3E56" w:rsidRPr="000A3E56">
              <w:t xml:space="preserve"> </w:t>
            </w:r>
            <w:r w:rsidRPr="000A3E56">
              <w:t>Do they know how?</w:t>
            </w:r>
            <w:r w:rsidR="000A3E56" w:rsidRPr="000A3E56">
              <w:t xml:space="preserve"> </w:t>
            </w:r>
            <w:r w:rsidRPr="000A3E56">
              <w:t>Have they the tools to audit – are they standardised?</w:t>
            </w:r>
            <w:r w:rsidR="000A3E56" w:rsidRPr="000A3E56">
              <w:t xml:space="preserve"> </w:t>
            </w:r>
            <w:r w:rsidRPr="000A3E56">
              <w:t>What to audit?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6"/>
              </w:numPr>
            </w:pPr>
            <w:r w:rsidRPr="000A3E56">
              <w:t>Time requirement – resource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6"/>
              </w:numPr>
            </w:pPr>
            <w:r w:rsidRPr="000A3E56">
              <w:t>Collecting of Data to audit</w:t>
            </w:r>
          </w:p>
          <w:p w:rsidR="00A12057" w:rsidRPr="000A3E56" w:rsidRDefault="00A12057" w:rsidP="00A12057">
            <w:pPr>
              <w:pStyle w:val="ListParagraph"/>
              <w:numPr>
                <w:ilvl w:val="0"/>
                <w:numId w:val="16"/>
              </w:numPr>
            </w:pPr>
            <w:r w:rsidRPr="000A3E56">
              <w:t>Add/include with other audits (such as infection control)</w:t>
            </w:r>
          </w:p>
          <w:p w:rsidR="00A12057" w:rsidRPr="000A3E56" w:rsidRDefault="00A12057" w:rsidP="000A3E56">
            <w:pPr>
              <w:pStyle w:val="ListParagraph"/>
              <w:numPr>
                <w:ilvl w:val="0"/>
                <w:numId w:val="16"/>
              </w:numPr>
            </w:pPr>
            <w:r w:rsidRPr="000A3E56">
              <w:t>Culture change</w:t>
            </w:r>
          </w:p>
        </w:tc>
      </w:tr>
    </w:tbl>
    <w:p w:rsidR="00A12057" w:rsidRDefault="00A12057" w:rsidP="00A070F6"/>
    <w:p w:rsidR="00141123" w:rsidRPr="00A070F6" w:rsidRDefault="00141123" w:rsidP="00A070F6">
      <w:bookmarkStart w:id="0" w:name="_GoBack"/>
      <w:bookmarkEnd w:id="0"/>
    </w:p>
    <w:sectPr w:rsidR="00141123" w:rsidRPr="00A070F6" w:rsidSect="000A3E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7E95"/>
    <w:multiLevelType w:val="hybridMultilevel"/>
    <w:tmpl w:val="F3C67A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D033C"/>
    <w:multiLevelType w:val="hybridMultilevel"/>
    <w:tmpl w:val="8418F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33576"/>
    <w:multiLevelType w:val="hybridMultilevel"/>
    <w:tmpl w:val="36129FE8"/>
    <w:lvl w:ilvl="0" w:tplc="37309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4E6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EAD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C26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300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2E8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2A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A68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7A39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2E56AD9"/>
    <w:multiLevelType w:val="hybridMultilevel"/>
    <w:tmpl w:val="8CB8D8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67F74"/>
    <w:multiLevelType w:val="hybridMultilevel"/>
    <w:tmpl w:val="9DA411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B41DD"/>
    <w:multiLevelType w:val="hybridMultilevel"/>
    <w:tmpl w:val="157EE376"/>
    <w:lvl w:ilvl="0" w:tplc="C394A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A4F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1A5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9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22D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90C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04D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98C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ACC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D6968CD"/>
    <w:multiLevelType w:val="hybridMultilevel"/>
    <w:tmpl w:val="7CB47EB8"/>
    <w:lvl w:ilvl="0" w:tplc="E558E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AE2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C2E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F43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A22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4E7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0C4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029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28F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7187743"/>
    <w:multiLevelType w:val="hybridMultilevel"/>
    <w:tmpl w:val="38487F2A"/>
    <w:lvl w:ilvl="0" w:tplc="E0D29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C41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867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74C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A4F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943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DCB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A47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A203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BE66017"/>
    <w:multiLevelType w:val="hybridMultilevel"/>
    <w:tmpl w:val="22FEF4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472E6"/>
    <w:multiLevelType w:val="hybridMultilevel"/>
    <w:tmpl w:val="78B2DB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301C1C"/>
    <w:multiLevelType w:val="hybridMultilevel"/>
    <w:tmpl w:val="47784F88"/>
    <w:lvl w:ilvl="0" w:tplc="A9D00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F87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78D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32C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680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48F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6099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8A2F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481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AC60CD7"/>
    <w:multiLevelType w:val="hybridMultilevel"/>
    <w:tmpl w:val="9476D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00032"/>
    <w:multiLevelType w:val="hybridMultilevel"/>
    <w:tmpl w:val="68EA3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E25B92"/>
    <w:multiLevelType w:val="hybridMultilevel"/>
    <w:tmpl w:val="640459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A671D"/>
    <w:multiLevelType w:val="hybridMultilevel"/>
    <w:tmpl w:val="11C87C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01306"/>
    <w:multiLevelType w:val="hybridMultilevel"/>
    <w:tmpl w:val="E98414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7"/>
  </w:num>
  <w:num w:numId="6">
    <w:abstractNumId w:val="0"/>
  </w:num>
  <w:num w:numId="7">
    <w:abstractNumId w:val="9"/>
  </w:num>
  <w:num w:numId="8">
    <w:abstractNumId w:val="3"/>
  </w:num>
  <w:num w:numId="9">
    <w:abstractNumId w:val="11"/>
  </w:num>
  <w:num w:numId="10">
    <w:abstractNumId w:val="15"/>
  </w:num>
  <w:num w:numId="11">
    <w:abstractNumId w:val="12"/>
  </w:num>
  <w:num w:numId="12">
    <w:abstractNumId w:val="4"/>
  </w:num>
  <w:num w:numId="13">
    <w:abstractNumId w:val="8"/>
  </w:num>
  <w:num w:numId="14">
    <w:abstractNumId w:val="13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UwtbQ0NbY0NjOyMDdR0lEKTi0uzszPAykwqQUAXfxFCCwAAAA="/>
  </w:docVars>
  <w:rsids>
    <w:rsidRoot w:val="003E2B10"/>
    <w:rsid w:val="000030C3"/>
    <w:rsid w:val="0006546C"/>
    <w:rsid w:val="00093F3F"/>
    <w:rsid w:val="000964D9"/>
    <w:rsid w:val="000A3E56"/>
    <w:rsid w:val="000C760A"/>
    <w:rsid w:val="001238D3"/>
    <w:rsid w:val="00141123"/>
    <w:rsid w:val="00154381"/>
    <w:rsid w:val="001A09A8"/>
    <w:rsid w:val="001A11D6"/>
    <w:rsid w:val="00213C0E"/>
    <w:rsid w:val="002C5563"/>
    <w:rsid w:val="003827EE"/>
    <w:rsid w:val="00383B6B"/>
    <w:rsid w:val="003A0DD8"/>
    <w:rsid w:val="003B3B36"/>
    <w:rsid w:val="003C2612"/>
    <w:rsid w:val="003E2B10"/>
    <w:rsid w:val="00413705"/>
    <w:rsid w:val="004154F6"/>
    <w:rsid w:val="004273F2"/>
    <w:rsid w:val="004642BC"/>
    <w:rsid w:val="004A5D21"/>
    <w:rsid w:val="004B00C8"/>
    <w:rsid w:val="004F0868"/>
    <w:rsid w:val="0051489A"/>
    <w:rsid w:val="00520901"/>
    <w:rsid w:val="00526DD7"/>
    <w:rsid w:val="005502A3"/>
    <w:rsid w:val="005862D5"/>
    <w:rsid w:val="005904AF"/>
    <w:rsid w:val="00597C1F"/>
    <w:rsid w:val="005A5C8B"/>
    <w:rsid w:val="005E3010"/>
    <w:rsid w:val="005E60CE"/>
    <w:rsid w:val="005F476E"/>
    <w:rsid w:val="00686632"/>
    <w:rsid w:val="00694AFC"/>
    <w:rsid w:val="006B734C"/>
    <w:rsid w:val="006D2D85"/>
    <w:rsid w:val="0079087F"/>
    <w:rsid w:val="007A5BF4"/>
    <w:rsid w:val="007B2321"/>
    <w:rsid w:val="007C4C33"/>
    <w:rsid w:val="00800E63"/>
    <w:rsid w:val="00812B33"/>
    <w:rsid w:val="00817EEC"/>
    <w:rsid w:val="0084742C"/>
    <w:rsid w:val="00850D4D"/>
    <w:rsid w:val="008C786E"/>
    <w:rsid w:val="008F3C0E"/>
    <w:rsid w:val="009109C7"/>
    <w:rsid w:val="00936CB5"/>
    <w:rsid w:val="00951BD1"/>
    <w:rsid w:val="00966FE1"/>
    <w:rsid w:val="00987E4B"/>
    <w:rsid w:val="00993DA8"/>
    <w:rsid w:val="009B2AAB"/>
    <w:rsid w:val="009E0027"/>
    <w:rsid w:val="009E3C89"/>
    <w:rsid w:val="009F693C"/>
    <w:rsid w:val="00A070F6"/>
    <w:rsid w:val="00A12057"/>
    <w:rsid w:val="00A43B89"/>
    <w:rsid w:val="00A74FA2"/>
    <w:rsid w:val="00B96599"/>
    <w:rsid w:val="00CA3DF6"/>
    <w:rsid w:val="00CE78AA"/>
    <w:rsid w:val="00D74B28"/>
    <w:rsid w:val="00DA2EB3"/>
    <w:rsid w:val="00DA5252"/>
    <w:rsid w:val="00E075F9"/>
    <w:rsid w:val="00E56F5C"/>
    <w:rsid w:val="00E70D42"/>
    <w:rsid w:val="00E761A0"/>
    <w:rsid w:val="00E80158"/>
    <w:rsid w:val="00E840C5"/>
    <w:rsid w:val="00ED5425"/>
    <w:rsid w:val="00EE5016"/>
    <w:rsid w:val="00EF069E"/>
    <w:rsid w:val="00F03CAA"/>
    <w:rsid w:val="00F06B95"/>
    <w:rsid w:val="00F554C9"/>
    <w:rsid w:val="00F76BEA"/>
    <w:rsid w:val="00F87BD1"/>
    <w:rsid w:val="00F9375C"/>
    <w:rsid w:val="00FD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B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B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B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E2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E2B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2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E2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2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B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B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B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3E2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E2B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2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E2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2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2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1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8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15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7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Lidegaard</dc:creator>
  <cp:lastModifiedBy>Legg, Stephen</cp:lastModifiedBy>
  <cp:revision>73</cp:revision>
  <cp:lastPrinted>2016-08-17T00:27:00Z</cp:lastPrinted>
  <dcterms:created xsi:type="dcterms:W3CDTF">2016-08-16T23:18:00Z</dcterms:created>
  <dcterms:modified xsi:type="dcterms:W3CDTF">2017-05-08T03:32:00Z</dcterms:modified>
</cp:coreProperties>
</file>