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10" w:rsidRDefault="00526DD7" w:rsidP="003E2B10">
      <w:pPr>
        <w:pStyle w:val="Title"/>
      </w:pPr>
      <w:r>
        <w:t>S</w:t>
      </w:r>
      <w:r w:rsidR="004F0868">
        <w:t xml:space="preserve">ummary report </w:t>
      </w:r>
      <w:r w:rsidR="007B2321">
        <w:t xml:space="preserve">of </w:t>
      </w:r>
      <w:r>
        <w:t>the ‘</w:t>
      </w:r>
      <w:r w:rsidR="004F0868">
        <w:t>Experience W</w:t>
      </w:r>
      <w:r w:rsidR="003E2B10">
        <w:t>orkshop</w:t>
      </w:r>
      <w:r>
        <w:t>’</w:t>
      </w:r>
      <w:r w:rsidR="003E2B10">
        <w:t xml:space="preserve"> at</w:t>
      </w:r>
      <w:r w:rsidR="00A43B89">
        <w:t xml:space="preserve"> the</w:t>
      </w:r>
      <w:r w:rsidR="005F476E">
        <w:t xml:space="preserve"> MHANZ A</w:t>
      </w:r>
      <w:r w:rsidR="003E2B10">
        <w:t>G</w:t>
      </w:r>
      <w:r w:rsidR="005F476E">
        <w:t>M</w:t>
      </w:r>
      <w:r w:rsidR="003E2B10">
        <w:t xml:space="preserve"> 2016</w:t>
      </w:r>
    </w:p>
    <w:p w:rsidR="00A43B89" w:rsidRDefault="00A43B89" w:rsidP="00A43B89">
      <w:pPr>
        <w:pStyle w:val="Heading2"/>
      </w:pPr>
      <w:r w:rsidRPr="00A43B89">
        <w:t>Background</w:t>
      </w:r>
    </w:p>
    <w:p w:rsidR="005F476E" w:rsidRPr="005F476E" w:rsidRDefault="004F0868" w:rsidP="005F476E">
      <w:r>
        <w:t>This summary</w:t>
      </w:r>
      <w:r w:rsidR="005F476E">
        <w:t xml:space="preserve"> report presents the result of an ‘Experience Workshop’ conducted at the 2016 annual general meeting of the Moving and Handling Association of New Zealand. </w:t>
      </w:r>
    </w:p>
    <w:p w:rsidR="00A43B89" w:rsidRDefault="00A43B89" w:rsidP="00A43B89">
      <w:pPr>
        <w:pStyle w:val="Heading2"/>
      </w:pPr>
      <w:r>
        <w:t>Methods</w:t>
      </w:r>
    </w:p>
    <w:p w:rsidR="001A11D6" w:rsidRPr="005F476E" w:rsidRDefault="005F476E" w:rsidP="005F476E">
      <w:r>
        <w:t xml:space="preserve">The participants </w:t>
      </w:r>
      <w:r w:rsidR="004642BC">
        <w:t xml:space="preserve">at the </w:t>
      </w:r>
      <w:r w:rsidR="004F0868">
        <w:t>AGM</w:t>
      </w:r>
      <w:r w:rsidR="004642BC">
        <w:t xml:space="preserve"> </w:t>
      </w:r>
      <w:r>
        <w:t>were divided into eight groups with six to eight</w:t>
      </w:r>
      <w:r w:rsidR="004642BC">
        <w:t xml:space="preserve"> persons</w:t>
      </w:r>
      <w:r>
        <w:t xml:space="preserve"> in each group.</w:t>
      </w:r>
      <w:r w:rsidR="004642BC">
        <w:t xml:space="preserve"> </w:t>
      </w:r>
      <w:r w:rsidR="007A5BF4">
        <w:t xml:space="preserve">The groups were instructed to internally discuss their experiences with respect to using </w:t>
      </w:r>
      <w:r w:rsidR="004F0868">
        <w:t xml:space="preserve">Moving and Handling of People (MHP) </w:t>
      </w:r>
      <w:r w:rsidR="007A5BF4">
        <w:t xml:space="preserve">guidance material. To focus the discussion, each group </w:t>
      </w:r>
      <w:r w:rsidR="004F0868">
        <w:t xml:space="preserve">was asked to answer five questions:  </w:t>
      </w:r>
      <w:r w:rsidR="007A5BF4">
        <w:t>1) Which MHP guidance material do you use, 2) How have you used the MHP guidance material, 3) Which factors help/ facilitate the use of MHP guidance material, 4)</w:t>
      </w:r>
      <w:r w:rsidR="007A5BF4" w:rsidRPr="007A5BF4">
        <w:t xml:space="preserve"> </w:t>
      </w:r>
      <w:r w:rsidR="007A5BF4">
        <w:t>Whi</w:t>
      </w:r>
      <w:r w:rsidR="004F0868">
        <w:t>ch factors are barriers/ hinder</w:t>
      </w:r>
      <w:r w:rsidR="007A5BF4">
        <w:t xml:space="preserve"> the use of MHP guidance material, and</w:t>
      </w:r>
      <w:proofErr w:type="gramStart"/>
      <w:r w:rsidR="004F0868">
        <w:t xml:space="preserve">, </w:t>
      </w:r>
      <w:r w:rsidR="007A5BF4">
        <w:t xml:space="preserve"> 5</w:t>
      </w:r>
      <w:proofErr w:type="gramEnd"/>
      <w:r w:rsidR="007A5BF4">
        <w:t>) Other issues related to MHP guidance material.</w:t>
      </w:r>
      <w:r w:rsidR="006B734C">
        <w:t xml:space="preserve"> All groups </w:t>
      </w:r>
      <w:r w:rsidR="004F0868">
        <w:t xml:space="preserve">wrote </w:t>
      </w:r>
      <w:r w:rsidR="006B734C">
        <w:t>down their answers to each of the five questions. Following</w:t>
      </w:r>
      <w:r w:rsidR="004F0868">
        <w:t xml:space="preserve"> the group work, the researchers</w:t>
      </w:r>
      <w:r w:rsidR="001A11D6">
        <w:t xml:space="preserve"> led a </w:t>
      </w:r>
      <w:r w:rsidR="001A11D6" w:rsidRPr="001A11D6">
        <w:t>plenary discussion</w:t>
      </w:r>
      <w:r w:rsidR="004F0868">
        <w:t xml:space="preserve"> focusing on creating a t</w:t>
      </w:r>
      <w:r w:rsidR="001A11D6">
        <w:t>hematic analysis</w:t>
      </w:r>
      <w:r w:rsidR="00A070F6">
        <w:t xml:space="preserve"> of </w:t>
      </w:r>
      <w:r w:rsidR="004F0868">
        <w:t xml:space="preserve">the answers to </w:t>
      </w:r>
      <w:r w:rsidR="00A070F6">
        <w:t>each question</w:t>
      </w:r>
      <w:r w:rsidR="005E3010">
        <w:t xml:space="preserve">. </w:t>
      </w:r>
    </w:p>
    <w:p w:rsidR="00A43B89" w:rsidRDefault="00A43B89" w:rsidP="00A43B89">
      <w:pPr>
        <w:pStyle w:val="Heading2"/>
      </w:pPr>
      <w:r>
        <w:t>Results</w:t>
      </w:r>
    </w:p>
    <w:p w:rsidR="00A070F6" w:rsidRPr="00A070F6" w:rsidRDefault="00A070F6" w:rsidP="00A070F6">
      <w:r>
        <w:t xml:space="preserve">The thematic analysis of </w:t>
      </w:r>
      <w:r w:rsidR="004F0868">
        <w:t xml:space="preserve">the answers to </w:t>
      </w:r>
      <w:r>
        <w:t>each question res</w:t>
      </w:r>
      <w:r w:rsidR="004F0868">
        <w:t>ulted in the identification of the</w:t>
      </w:r>
      <w:r>
        <w:t xml:space="preserve"> </w:t>
      </w:r>
      <w:r w:rsidR="004F0868">
        <w:t xml:space="preserve">themes indicated below. The </w:t>
      </w:r>
      <w:r w:rsidR="00EF069E">
        <w:t>number</w:t>
      </w:r>
      <w:r w:rsidR="004F0868">
        <w:t>s in parenthesis indicate the</w:t>
      </w:r>
      <w:r w:rsidR="00EF069E">
        <w:t xml:space="preserve"> number of times </w:t>
      </w:r>
      <w:r w:rsidR="004F0868">
        <w:t xml:space="preserve">the theme was </w:t>
      </w:r>
      <w:r w:rsidR="00EF069E">
        <w:t>mentioned</w:t>
      </w:r>
      <w:r w:rsidR="004F0868">
        <w:t xml:space="preserve"> by the groups.</w:t>
      </w:r>
    </w:p>
    <w:p w:rsidR="001238D3" w:rsidRDefault="00850D4D" w:rsidP="003E2B10">
      <w:pPr>
        <w:pStyle w:val="Heading3"/>
      </w:pPr>
      <w:r w:rsidRPr="003E2B10">
        <w:t>MHP guidance material you use</w:t>
      </w:r>
    </w:p>
    <w:p w:rsidR="00F06B95" w:rsidRPr="004F0868" w:rsidRDefault="001A09A8" w:rsidP="00F06B95">
      <w:pPr>
        <w:pStyle w:val="ListParagraph"/>
        <w:numPr>
          <w:ilvl w:val="0"/>
          <w:numId w:val="6"/>
        </w:numPr>
        <w:rPr>
          <w:sz w:val="18"/>
          <w:szCs w:val="18"/>
        </w:rPr>
      </w:pPr>
      <w:r w:rsidRPr="004F0868">
        <w:rPr>
          <w:sz w:val="18"/>
          <w:szCs w:val="18"/>
        </w:rPr>
        <w:t>MHP G</w:t>
      </w:r>
      <w:r w:rsidR="00F06B95" w:rsidRPr="004F0868">
        <w:rPr>
          <w:sz w:val="18"/>
          <w:szCs w:val="18"/>
        </w:rPr>
        <w:t>uidelines</w:t>
      </w:r>
      <w:r w:rsidR="003A0DD8" w:rsidRPr="004F0868">
        <w:rPr>
          <w:sz w:val="18"/>
          <w:szCs w:val="18"/>
        </w:rPr>
        <w:t xml:space="preserve"> other than ACC MHPG</w:t>
      </w:r>
      <w:r w:rsidR="00F06B95" w:rsidRPr="004F0868">
        <w:rPr>
          <w:sz w:val="18"/>
          <w:szCs w:val="18"/>
        </w:rPr>
        <w:t xml:space="preserve"> (Australian Guidelines, State specific, e.g. Queensland or Victoria; UK Guidelines; Homecare guidelines; LITEN UP approach; National Institute for Health and Care Excellence (Nice) Guidelines; Manual handling for carers booklet;  Old OSH guidelines) (8)</w:t>
      </w:r>
    </w:p>
    <w:p w:rsidR="00F76BEA" w:rsidRPr="004F0868" w:rsidRDefault="003A0DD8" w:rsidP="003E2B10">
      <w:pPr>
        <w:pStyle w:val="ListParagraph"/>
        <w:numPr>
          <w:ilvl w:val="0"/>
          <w:numId w:val="6"/>
        </w:numPr>
        <w:rPr>
          <w:sz w:val="18"/>
          <w:szCs w:val="18"/>
        </w:rPr>
      </w:pPr>
      <w:r w:rsidRPr="004F0868">
        <w:rPr>
          <w:sz w:val="18"/>
          <w:szCs w:val="18"/>
        </w:rPr>
        <w:t xml:space="preserve">ACC’s ‘Moving and Handling People: The New Zealand </w:t>
      </w:r>
      <w:r w:rsidR="00F76BEA" w:rsidRPr="004F0868">
        <w:rPr>
          <w:sz w:val="18"/>
          <w:szCs w:val="18"/>
        </w:rPr>
        <w:t>Guidelines</w:t>
      </w:r>
      <w:r w:rsidRPr="004F0868">
        <w:rPr>
          <w:sz w:val="18"/>
          <w:szCs w:val="18"/>
        </w:rPr>
        <w:t>, 2012</w:t>
      </w:r>
      <w:r w:rsidR="00F76BEA" w:rsidRPr="004F0868">
        <w:rPr>
          <w:sz w:val="18"/>
          <w:szCs w:val="18"/>
        </w:rPr>
        <w:t xml:space="preserve"> (7)</w:t>
      </w:r>
    </w:p>
    <w:p w:rsidR="009E3C89" w:rsidRPr="004F0868" w:rsidRDefault="00686632" w:rsidP="00686632">
      <w:pPr>
        <w:pStyle w:val="ListParagraph"/>
        <w:numPr>
          <w:ilvl w:val="0"/>
          <w:numId w:val="6"/>
        </w:numPr>
        <w:rPr>
          <w:sz w:val="18"/>
          <w:szCs w:val="18"/>
        </w:rPr>
      </w:pPr>
      <w:r w:rsidRPr="004F0868">
        <w:rPr>
          <w:sz w:val="18"/>
          <w:szCs w:val="18"/>
        </w:rPr>
        <w:t>Locally developed</w:t>
      </w:r>
      <w:r w:rsidR="009E3C89" w:rsidRPr="004F0868">
        <w:rPr>
          <w:sz w:val="18"/>
          <w:szCs w:val="18"/>
        </w:rPr>
        <w:t xml:space="preserve"> DHB version</w:t>
      </w:r>
      <w:r w:rsidRPr="004F0868">
        <w:rPr>
          <w:sz w:val="18"/>
          <w:szCs w:val="18"/>
        </w:rPr>
        <w:t>s,</w:t>
      </w:r>
      <w:r w:rsidR="009E3C89" w:rsidRPr="004F0868">
        <w:rPr>
          <w:sz w:val="18"/>
          <w:szCs w:val="18"/>
        </w:rPr>
        <w:t xml:space="preserve"> Ministry of Health Policy</w:t>
      </w:r>
      <w:r w:rsidRPr="004F0868">
        <w:rPr>
          <w:sz w:val="18"/>
          <w:szCs w:val="18"/>
        </w:rPr>
        <w:t xml:space="preserve"> and legislation, e.g. Health and Safety in Employment Act (5</w:t>
      </w:r>
      <w:r w:rsidR="009E3C89" w:rsidRPr="004F0868">
        <w:rPr>
          <w:sz w:val="18"/>
          <w:szCs w:val="18"/>
        </w:rPr>
        <w:t>)</w:t>
      </w:r>
    </w:p>
    <w:p w:rsidR="009E3C89" w:rsidRPr="004F0868" w:rsidRDefault="009E3C89" w:rsidP="009E3C89">
      <w:pPr>
        <w:pStyle w:val="ListParagraph"/>
        <w:numPr>
          <w:ilvl w:val="0"/>
          <w:numId w:val="6"/>
        </w:numPr>
        <w:rPr>
          <w:sz w:val="18"/>
          <w:szCs w:val="18"/>
        </w:rPr>
      </w:pPr>
      <w:r w:rsidRPr="004F0868">
        <w:rPr>
          <w:sz w:val="18"/>
          <w:szCs w:val="18"/>
        </w:rPr>
        <w:t>Non-legit and internet material, e.g. YouTube (4)</w:t>
      </w:r>
    </w:p>
    <w:p w:rsidR="009E3C89" w:rsidRPr="004F0868" w:rsidRDefault="009E3C89" w:rsidP="009E3C89">
      <w:pPr>
        <w:pStyle w:val="ListParagraph"/>
        <w:numPr>
          <w:ilvl w:val="0"/>
          <w:numId w:val="6"/>
        </w:numPr>
        <w:rPr>
          <w:sz w:val="18"/>
          <w:szCs w:val="18"/>
        </w:rPr>
      </w:pPr>
      <w:r w:rsidRPr="004F0868">
        <w:rPr>
          <w:sz w:val="18"/>
          <w:szCs w:val="18"/>
        </w:rPr>
        <w:t>Peer-review literature (3)</w:t>
      </w:r>
    </w:p>
    <w:p w:rsidR="009E3C89" w:rsidRPr="004F0868" w:rsidRDefault="009E3C89" w:rsidP="009E3C89">
      <w:pPr>
        <w:pStyle w:val="ListParagraph"/>
        <w:numPr>
          <w:ilvl w:val="0"/>
          <w:numId w:val="6"/>
        </w:numPr>
        <w:rPr>
          <w:sz w:val="18"/>
          <w:szCs w:val="18"/>
        </w:rPr>
      </w:pPr>
      <w:r w:rsidRPr="004F0868">
        <w:rPr>
          <w:sz w:val="18"/>
          <w:szCs w:val="18"/>
        </w:rPr>
        <w:t>Equipment suppliers and manufactures tradeshows (3)</w:t>
      </w:r>
    </w:p>
    <w:p w:rsidR="00686632" w:rsidRPr="004F0868" w:rsidRDefault="00686632" w:rsidP="00686632">
      <w:pPr>
        <w:pStyle w:val="ListParagraph"/>
        <w:numPr>
          <w:ilvl w:val="0"/>
          <w:numId w:val="6"/>
        </w:numPr>
        <w:rPr>
          <w:sz w:val="18"/>
          <w:szCs w:val="18"/>
        </w:rPr>
      </w:pPr>
      <w:r w:rsidRPr="004F0868">
        <w:rPr>
          <w:sz w:val="18"/>
          <w:szCs w:val="18"/>
        </w:rPr>
        <w:t>Mentors and other health professionals (3)</w:t>
      </w:r>
    </w:p>
    <w:p w:rsidR="003E2B10" w:rsidRPr="004F0868" w:rsidRDefault="00F76BEA" w:rsidP="003E2B10">
      <w:pPr>
        <w:pStyle w:val="ListParagraph"/>
        <w:numPr>
          <w:ilvl w:val="0"/>
          <w:numId w:val="6"/>
        </w:numPr>
        <w:rPr>
          <w:sz w:val="18"/>
          <w:szCs w:val="18"/>
        </w:rPr>
      </w:pPr>
      <w:r w:rsidRPr="004F0868">
        <w:rPr>
          <w:sz w:val="18"/>
          <w:szCs w:val="18"/>
        </w:rPr>
        <w:t>S</w:t>
      </w:r>
      <w:r w:rsidR="00154381" w:rsidRPr="004F0868">
        <w:rPr>
          <w:sz w:val="18"/>
          <w:szCs w:val="18"/>
        </w:rPr>
        <w:t>mooth movers</w:t>
      </w:r>
      <w:r w:rsidRPr="004F0868">
        <w:rPr>
          <w:sz w:val="18"/>
          <w:szCs w:val="18"/>
        </w:rPr>
        <w:t xml:space="preserve"> - </w:t>
      </w:r>
      <w:proofErr w:type="spellStart"/>
      <w:r w:rsidRPr="004F0868">
        <w:rPr>
          <w:sz w:val="18"/>
          <w:szCs w:val="18"/>
        </w:rPr>
        <w:t>Manutention</w:t>
      </w:r>
      <w:proofErr w:type="spellEnd"/>
      <w:r w:rsidRPr="004F0868">
        <w:rPr>
          <w:sz w:val="18"/>
          <w:szCs w:val="18"/>
        </w:rPr>
        <w:t xml:space="preserve"> (2</w:t>
      </w:r>
      <w:r w:rsidR="007B2321" w:rsidRPr="004F0868">
        <w:rPr>
          <w:sz w:val="18"/>
          <w:szCs w:val="18"/>
        </w:rPr>
        <w:t>)</w:t>
      </w:r>
    </w:p>
    <w:p w:rsidR="003E2B10" w:rsidRPr="004F0868" w:rsidRDefault="003E2B10" w:rsidP="003E2B10">
      <w:pPr>
        <w:pStyle w:val="ListParagraph"/>
        <w:numPr>
          <w:ilvl w:val="0"/>
          <w:numId w:val="6"/>
        </w:numPr>
        <w:rPr>
          <w:sz w:val="18"/>
          <w:szCs w:val="18"/>
        </w:rPr>
      </w:pPr>
      <w:r w:rsidRPr="004F0868">
        <w:rPr>
          <w:sz w:val="18"/>
          <w:szCs w:val="18"/>
        </w:rPr>
        <w:t>MHANZ</w:t>
      </w:r>
      <w:r w:rsidR="007B2321" w:rsidRPr="004F0868">
        <w:rPr>
          <w:sz w:val="18"/>
          <w:szCs w:val="18"/>
        </w:rPr>
        <w:t>, including</w:t>
      </w:r>
      <w:r w:rsidRPr="004F0868">
        <w:rPr>
          <w:sz w:val="18"/>
          <w:szCs w:val="18"/>
        </w:rPr>
        <w:t xml:space="preserve"> roadshows &amp; conferences</w:t>
      </w:r>
      <w:r w:rsidR="007B2321" w:rsidRPr="004F0868">
        <w:rPr>
          <w:sz w:val="18"/>
          <w:szCs w:val="18"/>
        </w:rPr>
        <w:t xml:space="preserve"> (2)</w:t>
      </w:r>
    </w:p>
    <w:p w:rsidR="007B2321" w:rsidRPr="004F0868" w:rsidRDefault="007B2321" w:rsidP="007B2321">
      <w:pPr>
        <w:pStyle w:val="ListParagraph"/>
        <w:numPr>
          <w:ilvl w:val="0"/>
          <w:numId w:val="6"/>
        </w:numPr>
        <w:rPr>
          <w:sz w:val="18"/>
          <w:szCs w:val="18"/>
        </w:rPr>
      </w:pPr>
      <w:proofErr w:type="spellStart"/>
      <w:r w:rsidRPr="004F0868">
        <w:rPr>
          <w:sz w:val="18"/>
          <w:szCs w:val="18"/>
        </w:rPr>
        <w:t>ArjoHuntleigh</w:t>
      </w:r>
      <w:proofErr w:type="spellEnd"/>
    </w:p>
    <w:p w:rsidR="00694AFC" w:rsidRPr="004F0868" w:rsidRDefault="00694AFC" w:rsidP="00694AFC">
      <w:pPr>
        <w:pStyle w:val="ListParagraph"/>
        <w:numPr>
          <w:ilvl w:val="0"/>
          <w:numId w:val="6"/>
        </w:numPr>
        <w:rPr>
          <w:sz w:val="18"/>
          <w:szCs w:val="18"/>
        </w:rPr>
      </w:pPr>
      <w:r w:rsidRPr="004F0868">
        <w:rPr>
          <w:sz w:val="18"/>
          <w:szCs w:val="18"/>
        </w:rPr>
        <w:t>BUPA P+P + resources (RH/RC &amp; P+P)</w:t>
      </w:r>
    </w:p>
    <w:p w:rsidR="00F554C9" w:rsidRPr="004F0868" w:rsidRDefault="00F554C9" w:rsidP="00F554C9">
      <w:pPr>
        <w:pStyle w:val="ListParagraph"/>
        <w:numPr>
          <w:ilvl w:val="0"/>
          <w:numId w:val="6"/>
        </w:numPr>
        <w:rPr>
          <w:sz w:val="18"/>
          <w:szCs w:val="18"/>
        </w:rPr>
      </w:pPr>
      <w:r w:rsidRPr="004F0868">
        <w:rPr>
          <w:sz w:val="18"/>
          <w:szCs w:val="18"/>
        </w:rPr>
        <w:t>ACE (Caregivers) NCEA</w:t>
      </w:r>
    </w:p>
    <w:p w:rsidR="00F554C9" w:rsidRPr="004F0868" w:rsidRDefault="00F554C9" w:rsidP="00F554C9">
      <w:pPr>
        <w:pStyle w:val="ListParagraph"/>
        <w:numPr>
          <w:ilvl w:val="0"/>
          <w:numId w:val="6"/>
        </w:numPr>
        <w:rPr>
          <w:sz w:val="18"/>
          <w:szCs w:val="18"/>
        </w:rPr>
      </w:pPr>
      <w:r w:rsidRPr="004F0868">
        <w:rPr>
          <w:sz w:val="18"/>
          <w:szCs w:val="18"/>
        </w:rPr>
        <w:t>Unit standards</w:t>
      </w:r>
    </w:p>
    <w:p w:rsidR="00F554C9" w:rsidRPr="004F0868" w:rsidRDefault="00F554C9" w:rsidP="00F554C9">
      <w:pPr>
        <w:pStyle w:val="ListParagraph"/>
        <w:numPr>
          <w:ilvl w:val="0"/>
          <w:numId w:val="6"/>
        </w:numPr>
        <w:rPr>
          <w:sz w:val="18"/>
          <w:szCs w:val="18"/>
        </w:rPr>
      </w:pPr>
      <w:r w:rsidRPr="004F0868">
        <w:rPr>
          <w:sz w:val="18"/>
          <w:szCs w:val="18"/>
        </w:rPr>
        <w:t>American Ass</w:t>
      </w:r>
      <w:r w:rsidR="00993DA8" w:rsidRPr="004F0868">
        <w:rPr>
          <w:sz w:val="18"/>
          <w:szCs w:val="18"/>
        </w:rPr>
        <w:t xml:space="preserve">ociation of perioperative </w:t>
      </w:r>
      <w:r w:rsidRPr="004F0868">
        <w:rPr>
          <w:sz w:val="18"/>
          <w:szCs w:val="18"/>
        </w:rPr>
        <w:t>nurses</w:t>
      </w:r>
    </w:p>
    <w:p w:rsidR="001238D3" w:rsidRDefault="00850D4D" w:rsidP="003E2B10">
      <w:pPr>
        <w:pStyle w:val="Heading3"/>
      </w:pPr>
      <w:r w:rsidRPr="003E2B10">
        <w:t>How have you used the MHP material</w:t>
      </w:r>
    </w:p>
    <w:p w:rsidR="003E2B10" w:rsidRPr="004F0868" w:rsidRDefault="00E80158" w:rsidP="003E2B10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4F0868">
        <w:rPr>
          <w:sz w:val="18"/>
          <w:szCs w:val="18"/>
        </w:rPr>
        <w:t>Training, e</w:t>
      </w:r>
      <w:r w:rsidR="005E60CE" w:rsidRPr="004F0868">
        <w:rPr>
          <w:sz w:val="18"/>
          <w:szCs w:val="18"/>
        </w:rPr>
        <w:t>ducation</w:t>
      </w:r>
      <w:r w:rsidRPr="004F0868">
        <w:rPr>
          <w:sz w:val="18"/>
          <w:szCs w:val="18"/>
        </w:rPr>
        <w:t xml:space="preserve"> and updating of staff, e.g. </w:t>
      </w:r>
      <w:r w:rsidR="00694AFC" w:rsidRPr="004F0868">
        <w:rPr>
          <w:sz w:val="18"/>
          <w:szCs w:val="18"/>
        </w:rPr>
        <w:t>orienteering sessions</w:t>
      </w:r>
      <w:r w:rsidRPr="004F0868">
        <w:rPr>
          <w:sz w:val="18"/>
          <w:szCs w:val="18"/>
        </w:rPr>
        <w:t xml:space="preserve"> for new staff,</w:t>
      </w:r>
      <w:r w:rsidR="00694AFC" w:rsidRPr="004F0868">
        <w:rPr>
          <w:sz w:val="18"/>
          <w:szCs w:val="18"/>
        </w:rPr>
        <w:t xml:space="preserve"> </w:t>
      </w:r>
      <w:r w:rsidR="00EE5016" w:rsidRPr="004F0868">
        <w:rPr>
          <w:sz w:val="18"/>
          <w:szCs w:val="18"/>
        </w:rPr>
        <w:t>development of training</w:t>
      </w:r>
      <w:r w:rsidR="00936CB5" w:rsidRPr="004F0868">
        <w:rPr>
          <w:sz w:val="18"/>
          <w:szCs w:val="18"/>
        </w:rPr>
        <w:t>, or specific techniques or equipment</w:t>
      </w:r>
      <w:r w:rsidR="003E2B10" w:rsidRPr="004F0868">
        <w:rPr>
          <w:sz w:val="18"/>
          <w:szCs w:val="18"/>
        </w:rPr>
        <w:t xml:space="preserve"> </w:t>
      </w:r>
      <w:r w:rsidR="00EE5016" w:rsidRPr="004F0868">
        <w:rPr>
          <w:sz w:val="18"/>
          <w:szCs w:val="18"/>
        </w:rPr>
        <w:t>(</w:t>
      </w:r>
      <w:r w:rsidR="00936CB5" w:rsidRPr="004F0868">
        <w:rPr>
          <w:sz w:val="18"/>
          <w:szCs w:val="18"/>
        </w:rPr>
        <w:t>16</w:t>
      </w:r>
      <w:r w:rsidR="00812B33" w:rsidRPr="004F0868">
        <w:rPr>
          <w:sz w:val="18"/>
          <w:szCs w:val="18"/>
        </w:rPr>
        <w:t>)</w:t>
      </w:r>
    </w:p>
    <w:p w:rsidR="008C786E" w:rsidRPr="004F0868" w:rsidRDefault="008C786E" w:rsidP="008C786E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4F0868">
        <w:rPr>
          <w:sz w:val="18"/>
          <w:szCs w:val="18"/>
        </w:rPr>
        <w:t>Preparing material, e.g. Business models, poster, reports, academic material, funding applications as well as templates, forms and timetables (8)</w:t>
      </w:r>
    </w:p>
    <w:p w:rsidR="003E2B10" w:rsidRPr="004F0868" w:rsidRDefault="003E2B10" w:rsidP="003E2B10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4F0868">
        <w:rPr>
          <w:sz w:val="18"/>
          <w:szCs w:val="18"/>
        </w:rPr>
        <w:lastRenderedPageBreak/>
        <w:t xml:space="preserve">Policy </w:t>
      </w:r>
      <w:r w:rsidR="00EE5016" w:rsidRPr="004F0868">
        <w:rPr>
          <w:sz w:val="18"/>
          <w:szCs w:val="18"/>
        </w:rPr>
        <w:t>development</w:t>
      </w:r>
      <w:r w:rsidR="00936CB5" w:rsidRPr="004F0868">
        <w:rPr>
          <w:sz w:val="18"/>
          <w:szCs w:val="18"/>
        </w:rPr>
        <w:t xml:space="preserve"> </w:t>
      </w:r>
      <w:r w:rsidR="000030C3" w:rsidRPr="004F0868">
        <w:rPr>
          <w:sz w:val="18"/>
          <w:szCs w:val="18"/>
        </w:rPr>
        <w:t>(5</w:t>
      </w:r>
      <w:r w:rsidR="00EE5016" w:rsidRPr="004F0868">
        <w:rPr>
          <w:sz w:val="18"/>
          <w:szCs w:val="18"/>
        </w:rPr>
        <w:t>)</w:t>
      </w:r>
    </w:p>
    <w:p w:rsidR="003E2B10" w:rsidRPr="004F0868" w:rsidRDefault="003E2B10" w:rsidP="003E2B10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4F0868">
        <w:rPr>
          <w:sz w:val="18"/>
          <w:szCs w:val="18"/>
        </w:rPr>
        <w:t>Audit</w:t>
      </w:r>
      <w:r w:rsidR="00EE5016" w:rsidRPr="004F0868">
        <w:rPr>
          <w:sz w:val="18"/>
          <w:szCs w:val="18"/>
        </w:rPr>
        <w:t xml:space="preserve"> or assessment</w:t>
      </w:r>
      <w:r w:rsidRPr="004F0868">
        <w:rPr>
          <w:sz w:val="18"/>
          <w:szCs w:val="18"/>
        </w:rPr>
        <w:t xml:space="preserve"> tools</w:t>
      </w:r>
      <w:r w:rsidR="0051489A" w:rsidRPr="004F0868">
        <w:rPr>
          <w:sz w:val="18"/>
          <w:szCs w:val="18"/>
        </w:rPr>
        <w:t xml:space="preserve"> (</w:t>
      </w:r>
      <w:r w:rsidR="000030C3" w:rsidRPr="004F0868">
        <w:rPr>
          <w:sz w:val="18"/>
          <w:szCs w:val="18"/>
        </w:rPr>
        <w:t>5</w:t>
      </w:r>
      <w:r w:rsidR="00EE5016" w:rsidRPr="004F0868">
        <w:rPr>
          <w:sz w:val="18"/>
          <w:szCs w:val="18"/>
        </w:rPr>
        <w:t>)</w:t>
      </w:r>
    </w:p>
    <w:p w:rsidR="00213C0E" w:rsidRPr="004F0868" w:rsidRDefault="00213C0E" w:rsidP="00213C0E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4F0868">
        <w:rPr>
          <w:sz w:val="18"/>
          <w:szCs w:val="18"/>
        </w:rPr>
        <w:t>As home resource / Self-learning for training sessions, e.g. through use of video material (4)</w:t>
      </w:r>
    </w:p>
    <w:p w:rsidR="00D74B28" w:rsidRPr="004F0868" w:rsidRDefault="00D74B28" w:rsidP="00D74B28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4F0868">
        <w:rPr>
          <w:sz w:val="18"/>
          <w:szCs w:val="18"/>
        </w:rPr>
        <w:t>Promotion/ advocacy/ reference of current best practice (3)</w:t>
      </w:r>
    </w:p>
    <w:p w:rsidR="00213C0E" w:rsidRPr="004F0868" w:rsidRDefault="005904AF" w:rsidP="00213C0E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4F0868">
        <w:rPr>
          <w:sz w:val="18"/>
          <w:szCs w:val="18"/>
        </w:rPr>
        <w:t>Supporting selection</w:t>
      </w:r>
      <w:r w:rsidR="00213C0E" w:rsidRPr="004F0868">
        <w:rPr>
          <w:sz w:val="18"/>
          <w:szCs w:val="18"/>
        </w:rPr>
        <w:t xml:space="preserve"> of appliance/ equipment (3)</w:t>
      </w:r>
    </w:p>
    <w:p w:rsidR="00694AFC" w:rsidRPr="004F0868" w:rsidRDefault="00694AFC" w:rsidP="00694AFC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4F0868">
        <w:rPr>
          <w:sz w:val="18"/>
          <w:szCs w:val="18"/>
        </w:rPr>
        <w:t>Facility design, e.g. new buildings/ wards</w:t>
      </w:r>
      <w:r w:rsidR="005E60CE" w:rsidRPr="004F0868">
        <w:rPr>
          <w:sz w:val="18"/>
          <w:szCs w:val="18"/>
        </w:rPr>
        <w:t xml:space="preserve"> (2)</w:t>
      </w:r>
    </w:p>
    <w:p w:rsidR="00213C0E" w:rsidRPr="004F0868" w:rsidRDefault="00213C0E" w:rsidP="00213C0E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4F0868">
        <w:rPr>
          <w:sz w:val="18"/>
          <w:szCs w:val="18"/>
        </w:rPr>
        <w:t>Problem based learning (2)</w:t>
      </w:r>
    </w:p>
    <w:p w:rsidR="001238D3" w:rsidRDefault="00850D4D" w:rsidP="003E2B10">
      <w:pPr>
        <w:pStyle w:val="Heading3"/>
      </w:pPr>
      <w:r w:rsidRPr="003E2B10">
        <w:t>Factors that help/facilitate use</w:t>
      </w:r>
    </w:p>
    <w:p w:rsidR="00DA2EB3" w:rsidRPr="004F0868" w:rsidRDefault="00DA2EB3" w:rsidP="00DA2EB3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4F0868">
        <w:rPr>
          <w:sz w:val="18"/>
          <w:szCs w:val="18"/>
        </w:rPr>
        <w:t>Accessibility, e.g. free resource, and awareness of where to find knowledge (7)</w:t>
      </w:r>
    </w:p>
    <w:p w:rsidR="00DA2EB3" w:rsidRPr="004F0868" w:rsidRDefault="00DA2EB3" w:rsidP="00DA2EB3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4F0868">
        <w:rPr>
          <w:sz w:val="18"/>
          <w:szCs w:val="18"/>
        </w:rPr>
        <w:t>One-entry access, e.g. website, and access in different formats (5)</w:t>
      </w:r>
    </w:p>
    <w:p w:rsidR="00DA2EB3" w:rsidRPr="004F0868" w:rsidRDefault="00DA2EB3" w:rsidP="00DA2EB3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4F0868">
        <w:rPr>
          <w:sz w:val="18"/>
          <w:szCs w:val="18"/>
        </w:rPr>
        <w:t>Training for trainers</w:t>
      </w:r>
      <w:r w:rsidR="00383B6B" w:rsidRPr="004F0868">
        <w:rPr>
          <w:sz w:val="18"/>
          <w:szCs w:val="18"/>
        </w:rPr>
        <w:t xml:space="preserve"> </w:t>
      </w:r>
      <w:r w:rsidRPr="004F0868">
        <w:rPr>
          <w:sz w:val="18"/>
          <w:szCs w:val="18"/>
        </w:rPr>
        <w:t>(4)</w:t>
      </w:r>
    </w:p>
    <w:p w:rsidR="00DA2EB3" w:rsidRPr="004F0868" w:rsidRDefault="00383B6B" w:rsidP="00DA2EB3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4F0868">
        <w:rPr>
          <w:sz w:val="18"/>
          <w:szCs w:val="18"/>
        </w:rPr>
        <w:t>Awareness of the</w:t>
      </w:r>
      <w:r w:rsidR="00DA2EB3" w:rsidRPr="004F0868">
        <w:rPr>
          <w:sz w:val="18"/>
          <w:szCs w:val="18"/>
        </w:rPr>
        <w:t xml:space="preserve"> </w:t>
      </w:r>
      <w:r w:rsidRPr="004F0868">
        <w:rPr>
          <w:sz w:val="18"/>
          <w:szCs w:val="18"/>
        </w:rPr>
        <w:t>existence of guidance material</w:t>
      </w:r>
      <w:r w:rsidR="00DA2EB3" w:rsidRPr="004F0868">
        <w:rPr>
          <w:sz w:val="18"/>
          <w:szCs w:val="18"/>
        </w:rPr>
        <w:t>, e.g. through advertising (4)</w:t>
      </w:r>
    </w:p>
    <w:p w:rsidR="003E2B10" w:rsidRPr="004F0868" w:rsidRDefault="003E2B10" w:rsidP="003E2B10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4F0868">
        <w:rPr>
          <w:sz w:val="18"/>
          <w:szCs w:val="18"/>
        </w:rPr>
        <w:t>Management support</w:t>
      </w:r>
      <w:r w:rsidR="00694AFC" w:rsidRPr="004F0868">
        <w:rPr>
          <w:sz w:val="18"/>
          <w:szCs w:val="18"/>
        </w:rPr>
        <w:t xml:space="preserve">  and awareness</w:t>
      </w:r>
      <w:r w:rsidR="005E60CE" w:rsidRPr="004F0868">
        <w:rPr>
          <w:sz w:val="18"/>
          <w:szCs w:val="18"/>
        </w:rPr>
        <w:t xml:space="preserve"> </w:t>
      </w:r>
      <w:r w:rsidR="00694AFC" w:rsidRPr="004F0868">
        <w:rPr>
          <w:sz w:val="18"/>
          <w:szCs w:val="18"/>
        </w:rPr>
        <w:t>(</w:t>
      </w:r>
      <w:r w:rsidR="005E60CE" w:rsidRPr="004F0868">
        <w:rPr>
          <w:sz w:val="18"/>
          <w:szCs w:val="18"/>
        </w:rPr>
        <w:t>4</w:t>
      </w:r>
      <w:r w:rsidR="00DA5252" w:rsidRPr="004F0868">
        <w:rPr>
          <w:sz w:val="18"/>
          <w:szCs w:val="18"/>
        </w:rPr>
        <w:t>)</w:t>
      </w:r>
    </w:p>
    <w:p w:rsidR="00E56F5C" w:rsidRPr="004F0868" w:rsidRDefault="00E56F5C" w:rsidP="00E56F5C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4F0868">
        <w:rPr>
          <w:sz w:val="18"/>
          <w:szCs w:val="18"/>
        </w:rPr>
        <w:t>Adequate and accessible resources, both budget for safe MHP and sufficient time (4)</w:t>
      </w:r>
    </w:p>
    <w:p w:rsidR="00DA2EB3" w:rsidRPr="004F0868" w:rsidRDefault="00DA2EB3" w:rsidP="00DA2EB3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4F0868">
        <w:rPr>
          <w:sz w:val="18"/>
          <w:szCs w:val="18"/>
        </w:rPr>
        <w:t>Experience, knowledge sharing, e.g. proper use of equipment (3)</w:t>
      </w:r>
    </w:p>
    <w:p w:rsidR="006D2D85" w:rsidRPr="004F0868" w:rsidRDefault="006D2D85" w:rsidP="006D2D85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4F0868">
        <w:rPr>
          <w:sz w:val="18"/>
          <w:szCs w:val="18"/>
        </w:rPr>
        <w:t>Knowledgeable and committe</w:t>
      </w:r>
      <w:r w:rsidR="00E56F5C" w:rsidRPr="004F0868">
        <w:rPr>
          <w:sz w:val="18"/>
          <w:szCs w:val="18"/>
        </w:rPr>
        <w:t>d facilitator to implement</w:t>
      </w:r>
      <w:r w:rsidRPr="004F0868">
        <w:rPr>
          <w:sz w:val="18"/>
          <w:szCs w:val="18"/>
        </w:rPr>
        <w:t xml:space="preserve"> current best practice (3)</w:t>
      </w:r>
    </w:p>
    <w:p w:rsidR="006D2D85" w:rsidRPr="004F0868" w:rsidRDefault="006D2D85" w:rsidP="006D2D85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4F0868">
        <w:rPr>
          <w:sz w:val="18"/>
          <w:szCs w:val="18"/>
        </w:rPr>
        <w:t>Versatile and inclusive, but on the same time specific (3)</w:t>
      </w:r>
    </w:p>
    <w:p w:rsidR="00E761A0" w:rsidRPr="004F0868" w:rsidRDefault="00E761A0" w:rsidP="00E761A0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4F0868">
        <w:rPr>
          <w:sz w:val="18"/>
          <w:szCs w:val="18"/>
        </w:rPr>
        <w:t xml:space="preserve">Presentation of the material and recognisability/ consistency through different editions , e.g. ACC or </w:t>
      </w:r>
      <w:proofErr w:type="spellStart"/>
      <w:r w:rsidRPr="004F0868">
        <w:rPr>
          <w:sz w:val="18"/>
          <w:szCs w:val="18"/>
        </w:rPr>
        <w:t>WorkSafe</w:t>
      </w:r>
      <w:proofErr w:type="spellEnd"/>
      <w:r w:rsidRPr="004F0868">
        <w:rPr>
          <w:sz w:val="18"/>
          <w:szCs w:val="18"/>
        </w:rPr>
        <w:t xml:space="preserve"> Brand (3)</w:t>
      </w:r>
    </w:p>
    <w:p w:rsidR="003E2B10" w:rsidRPr="004F0868" w:rsidRDefault="003E2B10" w:rsidP="003E2B10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4F0868">
        <w:rPr>
          <w:sz w:val="18"/>
          <w:szCs w:val="18"/>
        </w:rPr>
        <w:t>Culture of safety</w:t>
      </w:r>
      <w:r w:rsidR="0079087F" w:rsidRPr="004F0868">
        <w:rPr>
          <w:sz w:val="18"/>
          <w:szCs w:val="18"/>
        </w:rPr>
        <w:t xml:space="preserve"> and increased  commitment to safe MHP (2)</w:t>
      </w:r>
    </w:p>
    <w:p w:rsidR="00F03CAA" w:rsidRPr="004F0868" w:rsidRDefault="002C5563" w:rsidP="002C5563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4F0868">
        <w:rPr>
          <w:sz w:val="18"/>
          <w:szCs w:val="18"/>
        </w:rPr>
        <w:t>Legal responsibilities -&gt;</w:t>
      </w:r>
      <w:r w:rsidR="00F03CAA" w:rsidRPr="004F0868">
        <w:rPr>
          <w:sz w:val="18"/>
          <w:szCs w:val="18"/>
        </w:rPr>
        <w:t xml:space="preserve"> </w:t>
      </w:r>
      <w:r w:rsidRPr="004F0868">
        <w:rPr>
          <w:sz w:val="18"/>
          <w:szCs w:val="18"/>
        </w:rPr>
        <w:t>increased accountability for MHP (2)</w:t>
      </w:r>
    </w:p>
    <w:p w:rsidR="00DA5252" w:rsidRPr="004F0868" w:rsidRDefault="0079087F" w:rsidP="00E56F5C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4F0868">
        <w:rPr>
          <w:sz w:val="18"/>
          <w:szCs w:val="18"/>
        </w:rPr>
        <w:t>I</w:t>
      </w:r>
      <w:r w:rsidR="00ED5425" w:rsidRPr="004F0868">
        <w:rPr>
          <w:sz w:val="18"/>
          <w:szCs w:val="18"/>
        </w:rPr>
        <w:t>ncreased number of</w:t>
      </w:r>
      <w:r w:rsidRPr="004F0868">
        <w:rPr>
          <w:sz w:val="18"/>
          <w:szCs w:val="18"/>
        </w:rPr>
        <w:t xml:space="preserve"> or exposure</w:t>
      </w:r>
      <w:r w:rsidR="006D2D85" w:rsidRPr="004F0868">
        <w:rPr>
          <w:sz w:val="18"/>
          <w:szCs w:val="18"/>
        </w:rPr>
        <w:t xml:space="preserve"> to</w:t>
      </w:r>
      <w:r w:rsidR="00ED5425" w:rsidRPr="004F0868">
        <w:rPr>
          <w:sz w:val="18"/>
          <w:szCs w:val="18"/>
        </w:rPr>
        <w:t xml:space="preserve"> </w:t>
      </w:r>
      <w:r w:rsidR="00F03CAA" w:rsidRPr="004F0868">
        <w:rPr>
          <w:sz w:val="18"/>
          <w:szCs w:val="18"/>
        </w:rPr>
        <w:t>accidents</w:t>
      </w:r>
      <w:r w:rsidRPr="004F0868">
        <w:rPr>
          <w:sz w:val="18"/>
          <w:szCs w:val="18"/>
        </w:rPr>
        <w:t>-&gt;More focus on MHP (2)</w:t>
      </w:r>
    </w:p>
    <w:p w:rsidR="003B3B36" w:rsidRPr="004F0868" w:rsidRDefault="002C5563" w:rsidP="003B3B36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4F0868">
        <w:rPr>
          <w:sz w:val="18"/>
          <w:szCs w:val="18"/>
        </w:rPr>
        <w:t>Pertinent and e</w:t>
      </w:r>
      <w:r w:rsidR="000030C3" w:rsidRPr="004F0868">
        <w:rPr>
          <w:sz w:val="18"/>
          <w:szCs w:val="18"/>
        </w:rPr>
        <w:t>vidence based</w:t>
      </w:r>
      <w:r w:rsidRPr="004F0868">
        <w:rPr>
          <w:sz w:val="18"/>
          <w:szCs w:val="18"/>
        </w:rPr>
        <w:t xml:space="preserve"> (2)</w:t>
      </w:r>
    </w:p>
    <w:p w:rsidR="001238D3" w:rsidRDefault="003E2B10" w:rsidP="003E2B10">
      <w:pPr>
        <w:pStyle w:val="Heading3"/>
      </w:pPr>
      <w:r>
        <w:t>Barriers</w:t>
      </w:r>
      <w:r w:rsidR="00850D4D" w:rsidRPr="003E2B10">
        <w:t xml:space="preserve"> to use of MHP guidance material</w:t>
      </w:r>
    </w:p>
    <w:p w:rsidR="00F03CAA" w:rsidRPr="004F0868" w:rsidRDefault="009F693C" w:rsidP="00850D4D">
      <w:pPr>
        <w:pStyle w:val="ListParagraph"/>
        <w:numPr>
          <w:ilvl w:val="0"/>
          <w:numId w:val="9"/>
        </w:numPr>
        <w:rPr>
          <w:sz w:val="18"/>
          <w:szCs w:val="18"/>
        </w:rPr>
      </w:pPr>
      <w:r w:rsidRPr="004F0868">
        <w:rPr>
          <w:sz w:val="18"/>
          <w:szCs w:val="18"/>
        </w:rPr>
        <w:t xml:space="preserve">Insufficient resources, e.g. lack of budget </w:t>
      </w:r>
      <w:r w:rsidR="005E60CE" w:rsidRPr="004F0868">
        <w:rPr>
          <w:sz w:val="18"/>
          <w:szCs w:val="18"/>
        </w:rPr>
        <w:t>for MHP</w:t>
      </w:r>
      <w:r w:rsidRPr="004F0868">
        <w:rPr>
          <w:sz w:val="18"/>
          <w:szCs w:val="18"/>
        </w:rPr>
        <w:t>, time, or staffing</w:t>
      </w:r>
      <w:r w:rsidR="005E60CE" w:rsidRPr="004F0868">
        <w:rPr>
          <w:sz w:val="18"/>
          <w:szCs w:val="18"/>
        </w:rPr>
        <w:t xml:space="preserve"> </w:t>
      </w:r>
      <w:r w:rsidRPr="004F0868">
        <w:rPr>
          <w:sz w:val="18"/>
          <w:szCs w:val="18"/>
        </w:rPr>
        <w:t>(12</w:t>
      </w:r>
      <w:r w:rsidR="00800E63" w:rsidRPr="004F0868">
        <w:rPr>
          <w:sz w:val="18"/>
          <w:szCs w:val="18"/>
        </w:rPr>
        <w:t>)</w:t>
      </w:r>
    </w:p>
    <w:p w:rsidR="009109C7" w:rsidRPr="004F0868" w:rsidRDefault="009109C7" w:rsidP="009109C7">
      <w:pPr>
        <w:pStyle w:val="ListParagraph"/>
        <w:numPr>
          <w:ilvl w:val="0"/>
          <w:numId w:val="9"/>
        </w:numPr>
        <w:rPr>
          <w:sz w:val="18"/>
          <w:szCs w:val="18"/>
        </w:rPr>
      </w:pPr>
      <w:r w:rsidRPr="004F0868">
        <w:rPr>
          <w:sz w:val="18"/>
          <w:szCs w:val="18"/>
        </w:rPr>
        <w:t xml:space="preserve">Cultural differences, e.g. different </w:t>
      </w:r>
      <w:r w:rsidR="005502A3" w:rsidRPr="004F0868">
        <w:rPr>
          <w:sz w:val="18"/>
          <w:szCs w:val="18"/>
        </w:rPr>
        <w:t>approaches</w:t>
      </w:r>
      <w:r w:rsidRPr="004F0868">
        <w:rPr>
          <w:sz w:val="18"/>
          <w:szCs w:val="18"/>
        </w:rPr>
        <w:t xml:space="preserve"> to MHP, and unwillingness to change, e.g. entrenched mentors (7)</w:t>
      </w:r>
    </w:p>
    <w:p w:rsidR="00520901" w:rsidRPr="004F0868" w:rsidRDefault="00520901" w:rsidP="00520901">
      <w:pPr>
        <w:pStyle w:val="ListParagraph"/>
        <w:numPr>
          <w:ilvl w:val="0"/>
          <w:numId w:val="9"/>
        </w:numPr>
        <w:rPr>
          <w:sz w:val="18"/>
          <w:szCs w:val="18"/>
        </w:rPr>
      </w:pPr>
      <w:r w:rsidRPr="004F0868">
        <w:rPr>
          <w:sz w:val="18"/>
          <w:szCs w:val="18"/>
        </w:rPr>
        <w:t>Accessibility or failure of resource , e.g. equipment or computers</w:t>
      </w:r>
      <w:r w:rsidR="005862D5" w:rsidRPr="004F0868">
        <w:rPr>
          <w:sz w:val="18"/>
          <w:szCs w:val="18"/>
        </w:rPr>
        <w:t xml:space="preserve">, and outdated equipment </w:t>
      </w:r>
      <w:r w:rsidRPr="004F0868">
        <w:rPr>
          <w:sz w:val="18"/>
          <w:szCs w:val="18"/>
        </w:rPr>
        <w:t>(</w:t>
      </w:r>
      <w:r w:rsidR="005862D5" w:rsidRPr="004F0868">
        <w:rPr>
          <w:sz w:val="18"/>
          <w:szCs w:val="18"/>
        </w:rPr>
        <w:t>6</w:t>
      </w:r>
      <w:r w:rsidRPr="004F0868">
        <w:rPr>
          <w:sz w:val="18"/>
          <w:szCs w:val="18"/>
        </w:rPr>
        <w:t>)</w:t>
      </w:r>
    </w:p>
    <w:p w:rsidR="0006546C" w:rsidRPr="004F0868" w:rsidRDefault="0006546C" w:rsidP="0006546C">
      <w:pPr>
        <w:pStyle w:val="ListParagraph"/>
        <w:numPr>
          <w:ilvl w:val="0"/>
          <w:numId w:val="9"/>
        </w:numPr>
        <w:rPr>
          <w:sz w:val="18"/>
          <w:szCs w:val="18"/>
        </w:rPr>
      </w:pPr>
      <w:r w:rsidRPr="004F0868">
        <w:rPr>
          <w:sz w:val="18"/>
          <w:szCs w:val="18"/>
        </w:rPr>
        <w:t>Lack of management support/ reinforcement and leadership (5)</w:t>
      </w:r>
    </w:p>
    <w:p w:rsidR="00520901" w:rsidRPr="004F0868" w:rsidRDefault="00FD13F8" w:rsidP="00520901">
      <w:pPr>
        <w:pStyle w:val="ListParagraph"/>
        <w:numPr>
          <w:ilvl w:val="0"/>
          <w:numId w:val="9"/>
        </w:numPr>
        <w:rPr>
          <w:sz w:val="18"/>
          <w:szCs w:val="18"/>
        </w:rPr>
      </w:pPr>
      <w:r w:rsidRPr="004F0868">
        <w:rPr>
          <w:sz w:val="18"/>
          <w:szCs w:val="18"/>
        </w:rPr>
        <w:t>G</w:t>
      </w:r>
      <w:r w:rsidR="00520901" w:rsidRPr="004F0868">
        <w:rPr>
          <w:sz w:val="18"/>
          <w:szCs w:val="18"/>
        </w:rPr>
        <w:t xml:space="preserve">uidance material </w:t>
      </w:r>
      <w:r w:rsidRPr="004F0868">
        <w:rPr>
          <w:sz w:val="18"/>
          <w:szCs w:val="18"/>
        </w:rPr>
        <w:t xml:space="preserve">relatively </w:t>
      </w:r>
      <w:r w:rsidR="00520901" w:rsidRPr="004F0868">
        <w:rPr>
          <w:sz w:val="18"/>
          <w:szCs w:val="18"/>
        </w:rPr>
        <w:t>quickly outdated</w:t>
      </w:r>
      <w:r w:rsidR="000964D9" w:rsidRPr="004F0868">
        <w:rPr>
          <w:sz w:val="18"/>
          <w:szCs w:val="18"/>
        </w:rPr>
        <w:t>/</w:t>
      </w:r>
      <w:r w:rsidRPr="004F0868">
        <w:rPr>
          <w:sz w:val="18"/>
          <w:szCs w:val="18"/>
        </w:rPr>
        <w:t xml:space="preserve"> need for regular</w:t>
      </w:r>
      <w:r w:rsidR="000964D9" w:rsidRPr="004F0868">
        <w:rPr>
          <w:sz w:val="18"/>
          <w:szCs w:val="18"/>
        </w:rPr>
        <w:t xml:space="preserve"> of updates</w:t>
      </w:r>
      <w:r w:rsidR="00520901" w:rsidRPr="004F0868">
        <w:rPr>
          <w:sz w:val="18"/>
          <w:szCs w:val="18"/>
        </w:rPr>
        <w:t xml:space="preserve"> (</w:t>
      </w:r>
      <w:r w:rsidR="000964D9" w:rsidRPr="004F0868">
        <w:rPr>
          <w:sz w:val="18"/>
          <w:szCs w:val="18"/>
        </w:rPr>
        <w:t>5</w:t>
      </w:r>
      <w:r w:rsidR="00520901" w:rsidRPr="004F0868">
        <w:rPr>
          <w:sz w:val="18"/>
          <w:szCs w:val="18"/>
        </w:rPr>
        <w:t>)</w:t>
      </w:r>
    </w:p>
    <w:p w:rsidR="0006546C" w:rsidRPr="004F0868" w:rsidRDefault="0006546C" w:rsidP="0006546C">
      <w:pPr>
        <w:pStyle w:val="ListParagraph"/>
        <w:numPr>
          <w:ilvl w:val="0"/>
          <w:numId w:val="9"/>
        </w:numPr>
        <w:rPr>
          <w:sz w:val="18"/>
          <w:szCs w:val="18"/>
        </w:rPr>
      </w:pPr>
      <w:r w:rsidRPr="004F0868">
        <w:rPr>
          <w:sz w:val="18"/>
          <w:szCs w:val="18"/>
        </w:rPr>
        <w:t>Lack of hard copies available together with print out limitations (4)</w:t>
      </w:r>
    </w:p>
    <w:p w:rsidR="00520901" w:rsidRPr="004F0868" w:rsidRDefault="00520901" w:rsidP="00520901">
      <w:pPr>
        <w:pStyle w:val="ListParagraph"/>
        <w:numPr>
          <w:ilvl w:val="0"/>
          <w:numId w:val="9"/>
        </w:numPr>
        <w:rPr>
          <w:sz w:val="18"/>
          <w:szCs w:val="18"/>
        </w:rPr>
      </w:pPr>
      <w:r w:rsidRPr="004F0868">
        <w:rPr>
          <w:sz w:val="18"/>
          <w:szCs w:val="18"/>
        </w:rPr>
        <w:t>How the material is presented, e.g. using too scientific language or size (4)</w:t>
      </w:r>
    </w:p>
    <w:p w:rsidR="00520901" w:rsidRPr="004F0868" w:rsidRDefault="00520901" w:rsidP="00520901">
      <w:pPr>
        <w:pStyle w:val="ListParagraph"/>
        <w:numPr>
          <w:ilvl w:val="0"/>
          <w:numId w:val="9"/>
        </w:numPr>
        <w:rPr>
          <w:sz w:val="18"/>
          <w:szCs w:val="18"/>
        </w:rPr>
      </w:pPr>
      <w:r w:rsidRPr="004F0868">
        <w:rPr>
          <w:sz w:val="18"/>
          <w:szCs w:val="18"/>
        </w:rPr>
        <w:t xml:space="preserve">Inadequate equipment or facilities to follow guidelines as well as </w:t>
      </w:r>
      <w:r w:rsidR="000964D9" w:rsidRPr="004F0868">
        <w:rPr>
          <w:sz w:val="18"/>
          <w:szCs w:val="18"/>
        </w:rPr>
        <w:t>poor consulting for improving (4</w:t>
      </w:r>
      <w:r w:rsidRPr="004F0868">
        <w:rPr>
          <w:sz w:val="18"/>
          <w:szCs w:val="18"/>
        </w:rPr>
        <w:t>)</w:t>
      </w:r>
    </w:p>
    <w:p w:rsidR="00520901" w:rsidRPr="004F0868" w:rsidRDefault="00520901" w:rsidP="00520901">
      <w:pPr>
        <w:pStyle w:val="ListParagraph"/>
        <w:numPr>
          <w:ilvl w:val="0"/>
          <w:numId w:val="9"/>
        </w:numPr>
        <w:rPr>
          <w:sz w:val="18"/>
          <w:szCs w:val="18"/>
        </w:rPr>
      </w:pPr>
      <w:r w:rsidRPr="004F0868">
        <w:rPr>
          <w:sz w:val="18"/>
          <w:szCs w:val="18"/>
        </w:rPr>
        <w:t>Online accessibility, hard to find (3)</w:t>
      </w:r>
    </w:p>
    <w:p w:rsidR="00597C1F" w:rsidRPr="004F0868" w:rsidRDefault="00597C1F" w:rsidP="00597C1F">
      <w:pPr>
        <w:pStyle w:val="ListParagraph"/>
        <w:numPr>
          <w:ilvl w:val="0"/>
          <w:numId w:val="9"/>
        </w:numPr>
        <w:rPr>
          <w:sz w:val="18"/>
          <w:szCs w:val="18"/>
        </w:rPr>
      </w:pPr>
      <w:r w:rsidRPr="004F0868">
        <w:rPr>
          <w:sz w:val="18"/>
          <w:szCs w:val="18"/>
        </w:rPr>
        <w:t>Different health beliefs with respect to MHP and different priorities among health care workers, e.g. physio vs. nurse vs. OT (3)</w:t>
      </w:r>
    </w:p>
    <w:p w:rsidR="00520901" w:rsidRPr="004F0868" w:rsidRDefault="00520901" w:rsidP="00520901">
      <w:pPr>
        <w:pStyle w:val="ListParagraph"/>
        <w:numPr>
          <w:ilvl w:val="0"/>
          <w:numId w:val="9"/>
        </w:numPr>
        <w:rPr>
          <w:sz w:val="18"/>
          <w:szCs w:val="18"/>
        </w:rPr>
      </w:pPr>
      <w:r w:rsidRPr="004F0868">
        <w:rPr>
          <w:sz w:val="18"/>
          <w:szCs w:val="18"/>
        </w:rPr>
        <w:t xml:space="preserve">Advertisement, </w:t>
      </w:r>
      <w:r w:rsidR="00987E4B" w:rsidRPr="004F0868">
        <w:rPr>
          <w:sz w:val="18"/>
          <w:szCs w:val="18"/>
        </w:rPr>
        <w:t xml:space="preserve">decreased </w:t>
      </w:r>
      <w:r w:rsidRPr="004F0868">
        <w:rPr>
          <w:sz w:val="18"/>
          <w:szCs w:val="18"/>
        </w:rPr>
        <w:t>knowledge/ awareness of newer editions (2)</w:t>
      </w:r>
    </w:p>
    <w:p w:rsidR="00520901" w:rsidRPr="004F0868" w:rsidRDefault="00520901" w:rsidP="00520901">
      <w:pPr>
        <w:pStyle w:val="ListParagraph"/>
        <w:numPr>
          <w:ilvl w:val="0"/>
          <w:numId w:val="9"/>
        </w:numPr>
        <w:rPr>
          <w:sz w:val="18"/>
          <w:szCs w:val="18"/>
        </w:rPr>
      </w:pPr>
      <w:r w:rsidRPr="004F0868">
        <w:rPr>
          <w:sz w:val="18"/>
          <w:szCs w:val="18"/>
        </w:rPr>
        <w:t>Too generic, not applicable to all sectors (2)</w:t>
      </w:r>
    </w:p>
    <w:p w:rsidR="00850D4D" w:rsidRPr="004F0868" w:rsidRDefault="00850D4D" w:rsidP="00850D4D">
      <w:pPr>
        <w:pStyle w:val="ListParagraph"/>
        <w:numPr>
          <w:ilvl w:val="0"/>
          <w:numId w:val="9"/>
        </w:numPr>
        <w:rPr>
          <w:sz w:val="18"/>
          <w:szCs w:val="18"/>
        </w:rPr>
      </w:pPr>
      <w:r w:rsidRPr="004F0868">
        <w:rPr>
          <w:sz w:val="18"/>
          <w:szCs w:val="18"/>
        </w:rPr>
        <w:t>Lack of expectation</w:t>
      </w:r>
      <w:r w:rsidR="005E60CE" w:rsidRPr="004F0868">
        <w:rPr>
          <w:sz w:val="18"/>
          <w:szCs w:val="18"/>
        </w:rPr>
        <w:t>, placement of responsibility (2)</w:t>
      </w:r>
    </w:p>
    <w:p w:rsidR="00850D4D" w:rsidRPr="004F0868" w:rsidRDefault="003C2612" w:rsidP="003C2612">
      <w:pPr>
        <w:pStyle w:val="ListParagraph"/>
        <w:numPr>
          <w:ilvl w:val="0"/>
          <w:numId w:val="9"/>
        </w:numPr>
        <w:rPr>
          <w:sz w:val="18"/>
          <w:szCs w:val="18"/>
        </w:rPr>
      </w:pPr>
      <w:r w:rsidRPr="004F0868">
        <w:rPr>
          <w:sz w:val="18"/>
          <w:szCs w:val="18"/>
        </w:rPr>
        <w:t>Lack of importance, e.g. other areas prioritised,</w:t>
      </w:r>
      <w:r w:rsidR="00850D4D" w:rsidRPr="004F0868">
        <w:rPr>
          <w:sz w:val="18"/>
          <w:szCs w:val="18"/>
        </w:rPr>
        <w:t xml:space="preserve"> awareness of </w:t>
      </w:r>
      <w:r w:rsidR="000030C3" w:rsidRPr="004F0868">
        <w:rPr>
          <w:sz w:val="18"/>
          <w:szCs w:val="18"/>
        </w:rPr>
        <w:t>self-preservation</w:t>
      </w:r>
      <w:r w:rsidRPr="004F0868">
        <w:rPr>
          <w:sz w:val="18"/>
          <w:szCs w:val="18"/>
        </w:rPr>
        <w:t xml:space="preserve"> (2)</w:t>
      </w:r>
    </w:p>
    <w:p w:rsidR="00F76BEA" w:rsidRPr="004F0868" w:rsidRDefault="00F76BEA" w:rsidP="00F76BEA">
      <w:pPr>
        <w:pStyle w:val="ListParagraph"/>
        <w:numPr>
          <w:ilvl w:val="0"/>
          <w:numId w:val="9"/>
        </w:numPr>
        <w:rPr>
          <w:sz w:val="18"/>
          <w:szCs w:val="18"/>
        </w:rPr>
      </w:pPr>
      <w:r w:rsidRPr="004F0868">
        <w:rPr>
          <w:sz w:val="18"/>
          <w:szCs w:val="18"/>
        </w:rPr>
        <w:t>Lack of authorities</w:t>
      </w:r>
    </w:p>
    <w:p w:rsidR="000030C3" w:rsidRPr="004F0868" w:rsidRDefault="000030C3" w:rsidP="00800E63">
      <w:pPr>
        <w:pStyle w:val="ListParagraph"/>
        <w:numPr>
          <w:ilvl w:val="0"/>
          <w:numId w:val="9"/>
        </w:numPr>
        <w:rPr>
          <w:sz w:val="18"/>
          <w:szCs w:val="18"/>
        </w:rPr>
      </w:pPr>
      <w:r w:rsidRPr="004F0868">
        <w:rPr>
          <w:sz w:val="18"/>
          <w:szCs w:val="18"/>
        </w:rPr>
        <w:t>Not easily auditable (Auditors expectations different to AAC</w:t>
      </w:r>
      <w:r w:rsidR="00520901" w:rsidRPr="004F0868">
        <w:rPr>
          <w:sz w:val="18"/>
          <w:szCs w:val="18"/>
        </w:rPr>
        <w:t>)</w:t>
      </w:r>
    </w:p>
    <w:p w:rsidR="00CE78AA" w:rsidRDefault="00850D4D" w:rsidP="003E2B10">
      <w:pPr>
        <w:pStyle w:val="Heading3"/>
      </w:pPr>
      <w:r w:rsidRPr="003E2B10">
        <w:t>Other issues</w:t>
      </w:r>
    </w:p>
    <w:p w:rsidR="00686632" w:rsidRPr="004F0868" w:rsidRDefault="00686632" w:rsidP="00686632">
      <w:pPr>
        <w:pStyle w:val="ListParagraph"/>
        <w:numPr>
          <w:ilvl w:val="0"/>
          <w:numId w:val="10"/>
        </w:numPr>
        <w:rPr>
          <w:sz w:val="18"/>
          <w:szCs w:val="18"/>
        </w:rPr>
      </w:pPr>
      <w:r w:rsidRPr="004F0868">
        <w:rPr>
          <w:sz w:val="18"/>
          <w:szCs w:val="18"/>
        </w:rPr>
        <w:t>Staff not trained/ having sufficient competency or differences in competency (3)</w:t>
      </w:r>
    </w:p>
    <w:p w:rsidR="00F87BD1" w:rsidRPr="004F0868" w:rsidRDefault="00F87BD1" w:rsidP="00F87BD1">
      <w:pPr>
        <w:pStyle w:val="ListParagraph"/>
        <w:numPr>
          <w:ilvl w:val="0"/>
          <w:numId w:val="10"/>
        </w:numPr>
        <w:rPr>
          <w:sz w:val="18"/>
          <w:szCs w:val="18"/>
        </w:rPr>
      </w:pPr>
      <w:r w:rsidRPr="004F0868">
        <w:rPr>
          <w:sz w:val="18"/>
          <w:szCs w:val="18"/>
        </w:rPr>
        <w:t>Work climate, e.g. stress, staff bullying behaviour, poor team work</w:t>
      </w:r>
      <w:r w:rsidR="00F9375C" w:rsidRPr="004F0868">
        <w:rPr>
          <w:sz w:val="18"/>
          <w:szCs w:val="18"/>
        </w:rPr>
        <w:t xml:space="preserve"> and </w:t>
      </w:r>
      <w:r w:rsidRPr="004F0868">
        <w:rPr>
          <w:sz w:val="18"/>
          <w:szCs w:val="18"/>
        </w:rPr>
        <w:t xml:space="preserve"> (3)</w:t>
      </w:r>
    </w:p>
    <w:p w:rsidR="00DA5252" w:rsidRPr="004F0868" w:rsidRDefault="005862D5" w:rsidP="00DA5252">
      <w:pPr>
        <w:pStyle w:val="ListParagraph"/>
        <w:numPr>
          <w:ilvl w:val="0"/>
          <w:numId w:val="10"/>
        </w:numPr>
        <w:rPr>
          <w:sz w:val="18"/>
          <w:szCs w:val="18"/>
        </w:rPr>
      </w:pPr>
      <w:r w:rsidRPr="004F0868">
        <w:rPr>
          <w:sz w:val="18"/>
          <w:szCs w:val="18"/>
        </w:rPr>
        <w:t>Week link</w:t>
      </w:r>
      <w:r w:rsidR="00DA5252" w:rsidRPr="004F0868">
        <w:rPr>
          <w:sz w:val="18"/>
          <w:szCs w:val="18"/>
        </w:rPr>
        <w:t xml:space="preserve"> to </w:t>
      </w:r>
      <w:r w:rsidRPr="004F0868">
        <w:rPr>
          <w:sz w:val="18"/>
          <w:szCs w:val="18"/>
        </w:rPr>
        <w:t>the DPI program and</w:t>
      </w:r>
      <w:r w:rsidR="00DA5252" w:rsidRPr="004F0868">
        <w:rPr>
          <w:sz w:val="18"/>
          <w:szCs w:val="18"/>
        </w:rPr>
        <w:t xml:space="preserve"> code of practice of </w:t>
      </w:r>
      <w:proofErr w:type="spellStart"/>
      <w:r w:rsidR="00DA5252" w:rsidRPr="004F0868">
        <w:rPr>
          <w:sz w:val="18"/>
          <w:szCs w:val="18"/>
        </w:rPr>
        <w:t>M</w:t>
      </w:r>
      <w:r w:rsidRPr="004F0868">
        <w:rPr>
          <w:sz w:val="18"/>
          <w:szCs w:val="18"/>
        </w:rPr>
        <w:t>o</w:t>
      </w:r>
      <w:r w:rsidR="00DA5252" w:rsidRPr="004F0868">
        <w:rPr>
          <w:sz w:val="18"/>
          <w:szCs w:val="18"/>
        </w:rPr>
        <w:t>H</w:t>
      </w:r>
      <w:proofErr w:type="spellEnd"/>
      <w:r w:rsidRPr="004F0868">
        <w:rPr>
          <w:sz w:val="18"/>
          <w:szCs w:val="18"/>
        </w:rPr>
        <w:t xml:space="preserve"> and lack of support from </w:t>
      </w:r>
      <w:proofErr w:type="spellStart"/>
      <w:r w:rsidRPr="004F0868">
        <w:rPr>
          <w:sz w:val="18"/>
          <w:szCs w:val="18"/>
        </w:rPr>
        <w:t>MoH</w:t>
      </w:r>
      <w:proofErr w:type="spellEnd"/>
      <w:r w:rsidRPr="004F0868">
        <w:rPr>
          <w:sz w:val="18"/>
          <w:szCs w:val="18"/>
        </w:rPr>
        <w:t xml:space="preserve"> (2)</w:t>
      </w:r>
      <w:r w:rsidR="00DA5252" w:rsidRPr="004F0868">
        <w:rPr>
          <w:sz w:val="18"/>
          <w:szCs w:val="18"/>
        </w:rPr>
        <w:t xml:space="preserve"> </w:t>
      </w:r>
    </w:p>
    <w:p w:rsidR="00B96599" w:rsidRPr="004F0868" w:rsidRDefault="00B96599" w:rsidP="00B96599">
      <w:pPr>
        <w:pStyle w:val="ListParagraph"/>
        <w:numPr>
          <w:ilvl w:val="0"/>
          <w:numId w:val="10"/>
        </w:numPr>
        <w:rPr>
          <w:sz w:val="18"/>
          <w:szCs w:val="18"/>
        </w:rPr>
      </w:pPr>
      <w:r w:rsidRPr="004F0868">
        <w:rPr>
          <w:sz w:val="18"/>
          <w:szCs w:val="18"/>
        </w:rPr>
        <w:t>Cultural and language/ communication differences (2)</w:t>
      </w:r>
    </w:p>
    <w:p w:rsidR="005A5C8B" w:rsidRPr="004F0868" w:rsidRDefault="005A5C8B" w:rsidP="005A5C8B">
      <w:pPr>
        <w:pStyle w:val="ListParagraph"/>
        <w:numPr>
          <w:ilvl w:val="0"/>
          <w:numId w:val="10"/>
        </w:numPr>
        <w:rPr>
          <w:sz w:val="18"/>
          <w:szCs w:val="18"/>
        </w:rPr>
      </w:pPr>
      <w:r w:rsidRPr="004F0868">
        <w:rPr>
          <w:sz w:val="18"/>
          <w:szCs w:val="18"/>
        </w:rPr>
        <w:t>Poor reporting/ auditing</w:t>
      </w:r>
      <w:r w:rsidR="00F9375C" w:rsidRPr="004F0868">
        <w:rPr>
          <w:sz w:val="18"/>
          <w:szCs w:val="18"/>
        </w:rPr>
        <w:t xml:space="preserve"> e.g.</w:t>
      </w:r>
      <w:r w:rsidRPr="004F0868">
        <w:rPr>
          <w:sz w:val="18"/>
          <w:szCs w:val="18"/>
        </w:rPr>
        <w:t xml:space="preserve"> DPI &amp; self-diagnosing and treating (2)</w:t>
      </w:r>
    </w:p>
    <w:p w:rsidR="00E70D42" w:rsidRPr="004F0868" w:rsidRDefault="00817EEC" w:rsidP="005A5C8B">
      <w:pPr>
        <w:pStyle w:val="ListParagraph"/>
        <w:numPr>
          <w:ilvl w:val="0"/>
          <w:numId w:val="10"/>
        </w:numPr>
        <w:rPr>
          <w:sz w:val="18"/>
          <w:szCs w:val="18"/>
        </w:rPr>
      </w:pPr>
      <w:r w:rsidRPr="004F0868">
        <w:rPr>
          <w:sz w:val="18"/>
          <w:szCs w:val="18"/>
        </w:rPr>
        <w:t xml:space="preserve">Existing </w:t>
      </w:r>
      <w:r w:rsidR="005A5C8B" w:rsidRPr="004F0868">
        <w:rPr>
          <w:sz w:val="18"/>
          <w:szCs w:val="18"/>
        </w:rPr>
        <w:t>implemented guidelines/ systems</w:t>
      </w:r>
    </w:p>
    <w:p w:rsidR="005E60CE" w:rsidRPr="004F0868" w:rsidRDefault="005E60CE" w:rsidP="005E60CE">
      <w:pPr>
        <w:pStyle w:val="ListParagraph"/>
        <w:numPr>
          <w:ilvl w:val="0"/>
          <w:numId w:val="10"/>
        </w:numPr>
        <w:rPr>
          <w:sz w:val="18"/>
          <w:szCs w:val="18"/>
        </w:rPr>
      </w:pPr>
      <w:r w:rsidRPr="004F0868">
        <w:rPr>
          <w:sz w:val="18"/>
          <w:szCs w:val="18"/>
        </w:rPr>
        <w:t>Lack of national programme</w:t>
      </w:r>
    </w:p>
    <w:p w:rsidR="005E60CE" w:rsidRPr="004F0868" w:rsidRDefault="005E60CE" w:rsidP="00F9375C">
      <w:pPr>
        <w:pStyle w:val="ListParagraph"/>
        <w:numPr>
          <w:ilvl w:val="0"/>
          <w:numId w:val="10"/>
        </w:numPr>
        <w:rPr>
          <w:sz w:val="18"/>
          <w:szCs w:val="18"/>
        </w:rPr>
      </w:pPr>
      <w:r w:rsidRPr="004F0868">
        <w:rPr>
          <w:sz w:val="18"/>
          <w:szCs w:val="18"/>
        </w:rPr>
        <w:t>Tall Poppy Syndrome</w:t>
      </w:r>
      <w:r w:rsidR="00F9375C" w:rsidRPr="004F0868">
        <w:rPr>
          <w:sz w:val="18"/>
          <w:szCs w:val="18"/>
        </w:rPr>
        <w:t>- Shot down</w:t>
      </w:r>
      <w:bookmarkStart w:id="0" w:name="_GoBack"/>
      <w:bookmarkEnd w:id="0"/>
    </w:p>
    <w:sectPr w:rsidR="005E60CE" w:rsidRPr="004F0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C7E95"/>
    <w:multiLevelType w:val="hybridMultilevel"/>
    <w:tmpl w:val="F3C67A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33576"/>
    <w:multiLevelType w:val="hybridMultilevel"/>
    <w:tmpl w:val="36129FE8"/>
    <w:lvl w:ilvl="0" w:tplc="37309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4E6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EAD1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C26D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300B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2E8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92AD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A68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7A39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2E56AD9"/>
    <w:multiLevelType w:val="hybridMultilevel"/>
    <w:tmpl w:val="8CB8D8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1B41DD"/>
    <w:multiLevelType w:val="hybridMultilevel"/>
    <w:tmpl w:val="157EE376"/>
    <w:lvl w:ilvl="0" w:tplc="C394A4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A4FE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1A5A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EE9F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22D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90C7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04D6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98C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ACC7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D6968CD"/>
    <w:multiLevelType w:val="hybridMultilevel"/>
    <w:tmpl w:val="7CB47EB8"/>
    <w:lvl w:ilvl="0" w:tplc="E558E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AE28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C2EC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F43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A229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4E72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0C4D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029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28F6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7187743"/>
    <w:multiLevelType w:val="hybridMultilevel"/>
    <w:tmpl w:val="38487F2A"/>
    <w:lvl w:ilvl="0" w:tplc="E0D29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C41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8674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74C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A4F0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943F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DCB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A47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A203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03472E6"/>
    <w:multiLevelType w:val="hybridMultilevel"/>
    <w:tmpl w:val="78B2DB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301C1C"/>
    <w:multiLevelType w:val="hybridMultilevel"/>
    <w:tmpl w:val="47784F88"/>
    <w:lvl w:ilvl="0" w:tplc="A9D00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F87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78D0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32C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680B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48F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6099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8A2F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4814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AC60CD7"/>
    <w:multiLevelType w:val="hybridMultilevel"/>
    <w:tmpl w:val="9476DB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01306"/>
    <w:multiLevelType w:val="hybridMultilevel"/>
    <w:tmpl w:val="E984142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LUwtbQ0NbY0NjOyMDdR0lEKTi0uzszPAykwqQUAXfxFCCwAAAA="/>
  </w:docVars>
  <w:rsids>
    <w:rsidRoot w:val="003E2B10"/>
    <w:rsid w:val="000030C3"/>
    <w:rsid w:val="0006546C"/>
    <w:rsid w:val="00093F3F"/>
    <w:rsid w:val="000964D9"/>
    <w:rsid w:val="000C760A"/>
    <w:rsid w:val="001238D3"/>
    <w:rsid w:val="00154381"/>
    <w:rsid w:val="001A09A8"/>
    <w:rsid w:val="001A11D6"/>
    <w:rsid w:val="00213C0E"/>
    <w:rsid w:val="002C5563"/>
    <w:rsid w:val="003827EE"/>
    <w:rsid w:val="00383B6B"/>
    <w:rsid w:val="003A0DD8"/>
    <w:rsid w:val="003B3B36"/>
    <w:rsid w:val="003C2612"/>
    <w:rsid w:val="003E2B10"/>
    <w:rsid w:val="00413705"/>
    <w:rsid w:val="004154F6"/>
    <w:rsid w:val="004273F2"/>
    <w:rsid w:val="004642BC"/>
    <w:rsid w:val="004A5D21"/>
    <w:rsid w:val="004F0868"/>
    <w:rsid w:val="0051489A"/>
    <w:rsid w:val="00520901"/>
    <w:rsid w:val="00526DD7"/>
    <w:rsid w:val="005502A3"/>
    <w:rsid w:val="005862D5"/>
    <w:rsid w:val="005904AF"/>
    <w:rsid w:val="00597C1F"/>
    <w:rsid w:val="005A5C8B"/>
    <w:rsid w:val="005E3010"/>
    <w:rsid w:val="005E60CE"/>
    <w:rsid w:val="005F476E"/>
    <w:rsid w:val="00686632"/>
    <w:rsid w:val="00694AFC"/>
    <w:rsid w:val="006B734C"/>
    <w:rsid w:val="006D2D85"/>
    <w:rsid w:val="0079087F"/>
    <w:rsid w:val="007A5BF4"/>
    <w:rsid w:val="007B2321"/>
    <w:rsid w:val="007C4C33"/>
    <w:rsid w:val="00800E63"/>
    <w:rsid w:val="00812B33"/>
    <w:rsid w:val="00817EEC"/>
    <w:rsid w:val="0084742C"/>
    <w:rsid w:val="00850D4D"/>
    <w:rsid w:val="008C786E"/>
    <w:rsid w:val="008F3C0E"/>
    <w:rsid w:val="009109C7"/>
    <w:rsid w:val="00936CB5"/>
    <w:rsid w:val="00951BD1"/>
    <w:rsid w:val="00966FE1"/>
    <w:rsid w:val="00987E4B"/>
    <w:rsid w:val="00993DA8"/>
    <w:rsid w:val="009B2AAB"/>
    <w:rsid w:val="009E0027"/>
    <w:rsid w:val="009E3C89"/>
    <w:rsid w:val="009F693C"/>
    <w:rsid w:val="00A070F6"/>
    <w:rsid w:val="00A43B89"/>
    <w:rsid w:val="00A74FA2"/>
    <w:rsid w:val="00B96599"/>
    <w:rsid w:val="00CA3DF6"/>
    <w:rsid w:val="00CE78AA"/>
    <w:rsid w:val="00D74B28"/>
    <w:rsid w:val="00DA2EB3"/>
    <w:rsid w:val="00DA5252"/>
    <w:rsid w:val="00E075F9"/>
    <w:rsid w:val="00E56F5C"/>
    <w:rsid w:val="00E70D42"/>
    <w:rsid w:val="00E761A0"/>
    <w:rsid w:val="00E80158"/>
    <w:rsid w:val="00E840C5"/>
    <w:rsid w:val="00ED5425"/>
    <w:rsid w:val="00EE5016"/>
    <w:rsid w:val="00EF069E"/>
    <w:rsid w:val="00F03CAA"/>
    <w:rsid w:val="00F06B95"/>
    <w:rsid w:val="00F554C9"/>
    <w:rsid w:val="00F76BEA"/>
    <w:rsid w:val="00F87BD1"/>
    <w:rsid w:val="00F9375C"/>
    <w:rsid w:val="00FD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2B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2B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2B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E2B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2B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3E2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E2B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2B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E2B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7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2B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2B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2B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E2B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2B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3E2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E2B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2B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E2B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7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2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3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31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8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115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47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Massey University</Company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Lidegaard</dc:creator>
  <cp:lastModifiedBy>Legg, Stephen</cp:lastModifiedBy>
  <cp:revision>69</cp:revision>
  <cp:lastPrinted>2016-08-17T00:27:00Z</cp:lastPrinted>
  <dcterms:created xsi:type="dcterms:W3CDTF">2016-08-16T23:18:00Z</dcterms:created>
  <dcterms:modified xsi:type="dcterms:W3CDTF">2017-05-01T23:36:00Z</dcterms:modified>
</cp:coreProperties>
</file>